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bCs/>
          <w:sz w:val="36"/>
          <w:szCs w:val="36"/>
          <w:lang w:val="en-US" w:eastAsia="zh-CN"/>
        </w:rPr>
      </w:pPr>
      <w:bookmarkStart w:id="0" w:name="_GoBack"/>
      <w:bookmarkEnd w:id="0"/>
      <w:r>
        <w:rPr>
          <w:rFonts w:hint="eastAsia" w:ascii="黑体" w:hAnsi="黑体" w:eastAsia="黑体"/>
          <w:b/>
          <w:bCs/>
          <w:kern w:val="0"/>
          <w:sz w:val="36"/>
          <w:szCs w:val="36"/>
        </w:rPr>
        <w:t>“国培计划（2018）”送教下乡培训</w:t>
      </w:r>
      <w:r>
        <w:rPr>
          <w:rFonts w:hint="eastAsia"/>
          <w:b/>
          <w:bCs/>
          <w:sz w:val="36"/>
          <w:szCs w:val="36"/>
        </w:rPr>
        <w:t>校本研修</w:t>
      </w:r>
      <w:r>
        <w:rPr>
          <w:rFonts w:hint="eastAsia"/>
          <w:b/>
          <w:bCs/>
          <w:sz w:val="36"/>
          <w:szCs w:val="36"/>
          <w:lang w:eastAsia="zh-CN"/>
        </w:rPr>
        <w:t>计划</w:t>
      </w:r>
    </w:p>
    <w:p>
      <w:pPr>
        <w:jc w:val="center"/>
        <w:rPr>
          <w:rFonts w:hint="eastAsia" w:eastAsiaTheme="minorEastAsia"/>
          <w:sz w:val="30"/>
          <w:szCs w:val="30"/>
          <w:lang w:eastAsia="zh-CN"/>
        </w:rPr>
      </w:pPr>
      <w:r>
        <w:rPr>
          <w:rFonts w:hint="eastAsia"/>
          <w:sz w:val="30"/>
          <w:szCs w:val="30"/>
          <w:lang w:val="en-US" w:eastAsia="zh-CN"/>
        </w:rPr>
        <w:t xml:space="preserve">                                 </w:t>
      </w:r>
      <w:r>
        <w:rPr>
          <w:rFonts w:hint="eastAsia"/>
          <w:sz w:val="30"/>
          <w:szCs w:val="30"/>
          <w:lang w:eastAsia="zh-CN"/>
        </w:rPr>
        <w:t>兰西县北安中学</w:t>
      </w:r>
    </w:p>
    <w:p>
      <w:pPr>
        <w:widowControl/>
        <w:shd w:val="clear" w:color="auto" w:fill="FFFFFF"/>
        <w:autoSpaceDE w:val="0"/>
        <w:spacing w:line="50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为了深入学习贯彻党的十九大精神，全面加强师德师风建设，提升乡村教师的课堂教学能力，培养高素质教师队伍，根据国家和省关于做好“国培计划（2018）”送教下乡培训的通知精神，兰西县教体局本年度组织了</w:t>
      </w:r>
      <w:r>
        <w:rPr>
          <w:rFonts w:hint="eastAsia" w:ascii="仿宋" w:hAnsi="仿宋" w:eastAsia="仿宋" w:cs="仿宋"/>
          <w:b w:val="0"/>
          <w:bCs w:val="0"/>
          <w:kern w:val="0"/>
          <w:sz w:val="28"/>
          <w:szCs w:val="28"/>
        </w:rPr>
        <w:t>“国培计划（2018）”送教下乡培训</w:t>
      </w:r>
      <w:r>
        <w:rPr>
          <w:rFonts w:hint="eastAsia" w:ascii="仿宋" w:hAnsi="仿宋" w:eastAsia="仿宋" w:cs="仿宋"/>
          <w:b w:val="0"/>
          <w:bCs w:val="0"/>
          <w:color w:val="000000"/>
          <w:kern w:val="0"/>
          <w:sz w:val="28"/>
          <w:szCs w:val="28"/>
        </w:rPr>
        <w:t>，</w:t>
      </w:r>
      <w:r>
        <w:rPr>
          <w:rFonts w:hint="eastAsia" w:ascii="仿宋" w:hAnsi="仿宋" w:eastAsia="仿宋" w:cs="仿宋"/>
          <w:color w:val="000000"/>
          <w:kern w:val="0"/>
          <w:sz w:val="28"/>
          <w:szCs w:val="28"/>
        </w:rPr>
        <w:t>根据兰西县送教下乡培训方案，结合培训我校实际特制定此校本研修实施方案。</w:t>
      </w:r>
    </w:p>
    <w:p>
      <w:pPr>
        <w:widowControl/>
        <w:autoSpaceDE w:val="0"/>
        <w:spacing w:line="520" w:lineRule="exact"/>
        <w:ind w:firstLine="562" w:firstLineChars="200"/>
        <w:jc w:val="lef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lang w:eastAsia="zh-CN"/>
        </w:rPr>
        <w:t>一</w:t>
      </w:r>
      <w:r>
        <w:rPr>
          <w:rFonts w:hint="eastAsia" w:ascii="仿宋" w:hAnsi="仿宋" w:eastAsia="仿宋" w:cs="仿宋"/>
          <w:b/>
          <w:bCs/>
          <w:color w:val="000000"/>
          <w:kern w:val="0"/>
          <w:sz w:val="28"/>
          <w:szCs w:val="28"/>
        </w:rPr>
        <w:t>、研修目标</w:t>
      </w:r>
    </w:p>
    <w:p>
      <w:pPr>
        <w:keepNext w:val="0"/>
        <w:keepLines w:val="0"/>
        <w:pageBreakBefore w:val="0"/>
        <w:widowControl/>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1.加深乡村教师对党的十九大精神和全面实施素质教育重要性、紧迫性的认识，理解新课程、新技术背景下教师角色和职责的转变，提高其对新形势、新理念的理解和把握能力</w:t>
      </w:r>
      <w:r>
        <w:rPr>
          <w:rFonts w:hint="eastAsia" w:ascii="仿宋" w:hAnsi="仿宋" w:eastAsia="仿宋" w:cs="仿宋"/>
          <w:color w:val="000000" w:themeColor="text1"/>
          <w:kern w:val="0"/>
          <w:sz w:val="28"/>
          <w:szCs w:val="28"/>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r>
        <w:rPr>
          <w:rFonts w:hint="eastAsia" w:ascii="仿宋" w:hAnsi="仿宋" w:eastAsia="仿宋" w:cs="仿宋"/>
          <w:color w:val="000000" w:themeColor="text1"/>
          <w:kern w:val="0"/>
          <w:sz w:val="28"/>
          <w:szCs w:val="28"/>
          <w14:textFill>
            <w14:solidFill>
              <w14:schemeClr w14:val="tx1"/>
            </w14:solidFill>
          </w14:textFill>
        </w:rPr>
        <w:t>通过学校</w:t>
      </w:r>
      <w:r>
        <w:rPr>
          <w:rFonts w:hint="eastAsia" w:ascii="仿宋" w:hAnsi="仿宋" w:eastAsia="仿宋" w:cs="仿宋"/>
          <w:color w:val="000000" w:themeColor="text1"/>
          <w:kern w:val="0"/>
          <w:sz w:val="28"/>
          <w:szCs w:val="28"/>
          <w:lang w:eastAsia="zh-CN"/>
          <w14:textFill>
            <w14:solidFill>
              <w14:schemeClr w14:val="tx1"/>
            </w14:solidFill>
          </w14:textFill>
        </w:rPr>
        <w:t>同学科</w:t>
      </w:r>
      <w:r>
        <w:rPr>
          <w:rFonts w:hint="eastAsia" w:ascii="仿宋" w:hAnsi="仿宋" w:eastAsia="仿宋" w:cs="仿宋"/>
          <w:color w:val="000000" w:themeColor="text1"/>
          <w:kern w:val="0"/>
          <w:sz w:val="28"/>
          <w:szCs w:val="28"/>
          <w14:textFill>
            <w14:solidFill>
              <w14:schemeClr w14:val="tx1"/>
            </w14:solidFill>
          </w14:textFill>
        </w:rPr>
        <w:t>教师“同台聚焦课堂”的主题研修方式，聚集真实课堂的实践性环节，发展</w:t>
      </w:r>
      <w:r>
        <w:rPr>
          <w:rFonts w:hint="eastAsia" w:ascii="仿宋" w:hAnsi="仿宋" w:eastAsia="仿宋" w:cs="仿宋"/>
          <w:color w:val="000000" w:themeColor="text1"/>
          <w:kern w:val="0"/>
          <w:sz w:val="28"/>
          <w:szCs w:val="28"/>
          <w:lang w:eastAsia="zh-CN"/>
          <w14:textFill>
            <w14:solidFill>
              <w14:schemeClr w14:val="tx1"/>
            </w14:solidFill>
          </w14:textFill>
        </w:rPr>
        <w:t>我校</w:t>
      </w:r>
      <w:r>
        <w:rPr>
          <w:rFonts w:hint="eastAsia" w:ascii="仿宋" w:hAnsi="仿宋" w:eastAsia="仿宋" w:cs="仿宋"/>
          <w:color w:val="000000" w:themeColor="text1"/>
          <w:kern w:val="0"/>
          <w:sz w:val="28"/>
          <w:szCs w:val="28"/>
          <w14:textFill>
            <w14:solidFill>
              <w14:schemeClr w14:val="tx1"/>
            </w14:solidFill>
          </w14:textFill>
        </w:rPr>
        <w:t>教师的开放性、多元化思维，有效提升其驾驭课堂的教学实施能力。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r>
        <w:rPr>
          <w:rFonts w:hint="eastAsia" w:ascii="仿宋" w:hAnsi="仿宋" w:eastAsia="仿宋" w:cs="仿宋"/>
          <w:color w:val="000000" w:themeColor="text1"/>
          <w:kern w:val="0"/>
          <w:sz w:val="28"/>
          <w:szCs w:val="28"/>
          <w14:textFill>
            <w14:solidFill>
              <w14:schemeClr w14:val="tx1"/>
            </w14:solidFill>
          </w14:textFill>
        </w:rPr>
        <w:t>开展诊断、研课、磨课、聊课等参与式活动，增强</w:t>
      </w:r>
      <w:r>
        <w:rPr>
          <w:rFonts w:hint="eastAsia" w:ascii="仿宋" w:hAnsi="仿宋" w:eastAsia="仿宋" w:cs="仿宋"/>
          <w:color w:val="000000" w:themeColor="text1"/>
          <w:kern w:val="0"/>
          <w:sz w:val="28"/>
          <w:szCs w:val="28"/>
          <w:lang w:eastAsia="zh-CN"/>
          <w14:textFill>
            <w14:solidFill>
              <w14:schemeClr w14:val="tx1"/>
            </w14:solidFill>
          </w14:textFill>
        </w:rPr>
        <w:t>我校</w:t>
      </w:r>
      <w:r>
        <w:rPr>
          <w:rFonts w:hint="eastAsia" w:ascii="仿宋" w:hAnsi="仿宋" w:eastAsia="仿宋" w:cs="仿宋"/>
          <w:color w:val="000000" w:themeColor="text1"/>
          <w:kern w:val="0"/>
          <w:sz w:val="28"/>
          <w:szCs w:val="28"/>
          <w14:textFill>
            <w14:solidFill>
              <w14:schemeClr w14:val="tx1"/>
            </w14:solidFill>
          </w14:textFill>
        </w:rPr>
        <w:t>教师对教学实践的行动观察、自我反思、感悟体验、行动设计等有效教研的专业引领能力。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4.通过</w:t>
      </w:r>
      <w:r>
        <w:rPr>
          <w:rFonts w:hint="eastAsia" w:ascii="仿宋" w:hAnsi="仿宋" w:eastAsia="仿宋" w:cs="仿宋"/>
          <w:color w:val="000000" w:themeColor="text1"/>
          <w:kern w:val="0"/>
          <w:sz w:val="28"/>
          <w:szCs w:val="28"/>
          <w14:textFill>
            <w14:solidFill>
              <w14:schemeClr w14:val="tx1"/>
            </w14:solidFill>
          </w14:textFill>
        </w:rPr>
        <w:t>诊断示范、</w:t>
      </w:r>
      <w:r>
        <w:rPr>
          <w:rFonts w:hint="eastAsia" w:ascii="仿宋" w:hAnsi="仿宋" w:eastAsia="仿宋" w:cs="仿宋"/>
          <w:color w:val="000000" w:themeColor="text1"/>
          <w:kern w:val="0"/>
          <w:sz w:val="28"/>
          <w:szCs w:val="28"/>
          <w:lang w:eastAsia="zh-CN"/>
          <w14:textFill>
            <w14:solidFill>
              <w14:schemeClr w14:val="tx1"/>
            </w14:solidFill>
          </w14:textFill>
        </w:rPr>
        <w:t>材料研磨、作课研磨</w:t>
      </w:r>
      <w:r>
        <w:rPr>
          <w:rFonts w:hint="eastAsia" w:ascii="仿宋" w:hAnsi="仿宋" w:eastAsia="仿宋" w:cs="仿宋"/>
          <w:color w:val="000000" w:themeColor="text1"/>
          <w:kern w:val="0"/>
          <w:sz w:val="28"/>
          <w:szCs w:val="28"/>
          <w14:textFill>
            <w14:solidFill>
              <w14:schemeClr w14:val="tx1"/>
            </w14:solidFill>
          </w14:textFill>
        </w:rPr>
        <w:t>、总结提升等阶段，</w:t>
      </w:r>
      <w:r>
        <w:rPr>
          <w:rFonts w:hint="eastAsia" w:ascii="仿宋" w:hAnsi="仿宋" w:eastAsia="仿宋" w:cs="仿宋"/>
          <w:color w:val="000000" w:themeColor="text1"/>
          <w:kern w:val="0"/>
          <w:sz w:val="28"/>
          <w:szCs w:val="28"/>
          <w:lang w:eastAsia="zh-CN"/>
          <w14:textFill>
            <w14:solidFill>
              <w14:schemeClr w14:val="tx1"/>
            </w14:solidFill>
          </w14:textFill>
        </w:rPr>
        <w:t>搭建我校</w:t>
      </w:r>
      <w:r>
        <w:rPr>
          <w:rFonts w:hint="eastAsia" w:ascii="仿宋" w:hAnsi="仿宋" w:eastAsia="仿宋" w:cs="仿宋"/>
          <w:color w:val="000000" w:themeColor="text1"/>
          <w:kern w:val="0"/>
          <w:sz w:val="28"/>
          <w:szCs w:val="28"/>
          <w14:textFill>
            <w14:solidFill>
              <w14:schemeClr w14:val="tx1"/>
            </w14:solidFill>
          </w14:textFill>
        </w:rPr>
        <w:t>教师之间交流互动的平台，解答教学疑惑，分享教师成长经验，激发其主动规划自我专业发展的有效路径。</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5.建立校本研修常态化机制，切实提升</w:t>
      </w:r>
      <w:r>
        <w:rPr>
          <w:rFonts w:hint="eastAsia" w:ascii="仿宋" w:hAnsi="仿宋" w:eastAsia="仿宋" w:cs="仿宋"/>
          <w:color w:val="000000" w:themeColor="text1"/>
          <w:kern w:val="0"/>
          <w:sz w:val="28"/>
          <w:szCs w:val="28"/>
          <w:lang w:eastAsia="zh-CN"/>
          <w14:textFill>
            <w14:solidFill>
              <w14:schemeClr w14:val="tx1"/>
            </w14:solidFill>
          </w14:textFill>
        </w:rPr>
        <w:t>我校</w:t>
      </w:r>
      <w:r>
        <w:rPr>
          <w:rFonts w:hint="eastAsia" w:ascii="仿宋" w:hAnsi="仿宋" w:eastAsia="仿宋" w:cs="仿宋"/>
          <w:color w:val="000000" w:themeColor="text1"/>
          <w:kern w:val="0"/>
          <w:sz w:val="28"/>
          <w:szCs w:val="28"/>
          <w14:textFill>
            <w14:solidFill>
              <w14:schemeClr w14:val="tx1"/>
            </w14:solidFill>
          </w14:textFill>
        </w:rPr>
        <w:t>教师师德水平、心理健康水平、法制教育意识，提升教师课堂教学技巧与能力，着力解决课堂教学的重点难点问题，提高课堂教学与信息技术深度融合的能力与水平。</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6.</w:t>
      </w:r>
      <w:r>
        <w:rPr>
          <w:rFonts w:hint="eastAsia" w:ascii="仿宋" w:hAnsi="仿宋" w:eastAsia="仿宋" w:cs="仿宋"/>
          <w:color w:val="000000" w:themeColor="text1"/>
          <w:kern w:val="0"/>
          <w:sz w:val="28"/>
          <w:szCs w:val="28"/>
          <w:lang w:eastAsia="zh-CN"/>
          <w14:textFill>
            <w14:solidFill>
              <w14:schemeClr w14:val="tx1"/>
            </w14:solidFill>
          </w14:textFill>
        </w:rPr>
        <w:t>通过校本研修，</w:t>
      </w:r>
      <w:r>
        <w:rPr>
          <w:rFonts w:hint="eastAsia" w:ascii="仿宋" w:hAnsi="仿宋" w:eastAsia="仿宋" w:cs="仿宋"/>
          <w:color w:val="000000" w:themeColor="text1"/>
          <w:kern w:val="0"/>
          <w:sz w:val="28"/>
          <w:szCs w:val="28"/>
          <w14:textFill>
            <w14:solidFill>
              <w14:schemeClr w14:val="tx1"/>
            </w14:solidFill>
          </w14:textFill>
        </w:rPr>
        <w:t>巩固</w:t>
      </w:r>
      <w:r>
        <w:rPr>
          <w:rFonts w:hint="eastAsia" w:ascii="仿宋" w:hAnsi="仿宋" w:eastAsia="仿宋" w:cs="仿宋"/>
          <w:color w:val="000000" w:themeColor="text1"/>
          <w:kern w:val="0"/>
          <w:sz w:val="28"/>
          <w:szCs w:val="28"/>
          <w:lang w:eastAsia="zh-CN"/>
          <w14:textFill>
            <w14:solidFill>
              <w14:schemeClr w14:val="tx1"/>
            </w14:solidFill>
          </w14:textFill>
        </w:rPr>
        <w:t>我县</w:t>
      </w:r>
      <w:r>
        <w:rPr>
          <w:rFonts w:hint="eastAsia" w:ascii="仿宋" w:hAnsi="仿宋" w:eastAsia="仿宋" w:cs="仿宋"/>
          <w:color w:val="000000" w:themeColor="text1"/>
          <w:kern w:val="0"/>
          <w:sz w:val="28"/>
          <w:szCs w:val="28"/>
          <w14:textFill>
            <w14:solidFill>
              <w14:schemeClr w14:val="tx1"/>
            </w14:solidFill>
          </w14:textFill>
        </w:rPr>
        <w:t>国家级“三环十课”优秀成果，加大成果转化应用力度，进一步创新研修模式，再加工生成一批本土化培训课程资源。</w:t>
      </w:r>
    </w:p>
    <w:p>
      <w:pPr>
        <w:widowControl/>
        <w:autoSpaceDE w:val="0"/>
        <w:spacing w:line="520" w:lineRule="exact"/>
        <w:ind w:firstLine="562" w:firstLineChars="200"/>
        <w:jc w:val="lef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二、研修主题</w:t>
      </w:r>
    </w:p>
    <w:p>
      <w:pPr>
        <w:widowControl/>
        <w:autoSpaceDE w:val="0"/>
        <w:spacing w:line="52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总主题：聚集新课程、新技术背景下的有效课堂教学实践策略，提升乡村教师课堂教学能力。分主题：各学段各学科在深入调研的基础上，梳理提炼研修主题（附件1：兰西县“国培计划（2018）”送教下乡培训各学科研修主题），明确研修靶向。</w:t>
      </w:r>
    </w:p>
    <w:p>
      <w:pPr>
        <w:widowControl/>
        <w:numPr>
          <w:ilvl w:val="0"/>
          <w:numId w:val="1"/>
        </w:numPr>
        <w:autoSpaceDE w:val="0"/>
        <w:spacing w:line="520" w:lineRule="exact"/>
        <w:ind w:firstLine="562" w:firstLineChars="200"/>
        <w:jc w:val="left"/>
        <w:rPr>
          <w:rFonts w:hint="eastAsia" w:ascii="仿宋" w:hAnsi="仿宋" w:eastAsia="仿宋" w:cs="仿宋"/>
          <w:color w:val="000000"/>
          <w:kern w:val="0"/>
          <w:sz w:val="28"/>
          <w:szCs w:val="28"/>
          <w:lang w:eastAsia="zh-CN"/>
        </w:rPr>
      </w:pPr>
      <w:r>
        <w:rPr>
          <w:rFonts w:hint="eastAsia" w:ascii="仿宋" w:hAnsi="仿宋" w:eastAsia="仿宋" w:cs="仿宋"/>
          <w:b/>
          <w:bCs/>
          <w:color w:val="000000"/>
          <w:kern w:val="0"/>
          <w:sz w:val="28"/>
          <w:szCs w:val="28"/>
          <w:lang w:eastAsia="zh-CN"/>
        </w:rPr>
        <w:t>研修范围</w:t>
      </w:r>
    </w:p>
    <w:p>
      <w:pPr>
        <w:widowControl/>
        <w:numPr>
          <w:ilvl w:val="0"/>
          <w:numId w:val="0"/>
        </w:numPr>
        <w:autoSpaceDE w:val="0"/>
        <w:spacing w:line="520" w:lineRule="exact"/>
        <w:jc w:val="left"/>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eastAsia="zh-CN"/>
        </w:rPr>
        <w:t>我校共有</w:t>
      </w:r>
      <w:r>
        <w:rPr>
          <w:rFonts w:hint="eastAsia" w:ascii="仿宋" w:hAnsi="仿宋" w:eastAsia="仿宋" w:cs="仿宋"/>
          <w:color w:val="000000"/>
          <w:kern w:val="0"/>
          <w:sz w:val="28"/>
          <w:szCs w:val="28"/>
          <w:lang w:val="en-US" w:eastAsia="zh-CN"/>
        </w:rPr>
        <w:t>2</w:t>
      </w:r>
      <w:r>
        <w:rPr>
          <w:rFonts w:hint="eastAsia" w:ascii="仿宋" w:hAnsi="仿宋" w:eastAsia="仿宋" w:cs="仿宋"/>
          <w:color w:val="000000"/>
          <w:kern w:val="0"/>
          <w:sz w:val="28"/>
          <w:szCs w:val="28"/>
          <w:lang w:eastAsia="zh-CN"/>
        </w:rPr>
        <w:t>名教师参加此项培训，都是英语学</w:t>
      </w:r>
      <w:r>
        <w:rPr>
          <w:rFonts w:hint="eastAsia" w:ascii="仿宋" w:hAnsi="仿宋" w:eastAsia="仿宋" w:cs="仿宋"/>
          <w:color w:val="000000"/>
          <w:kern w:val="0"/>
          <w:sz w:val="28"/>
          <w:szCs w:val="28"/>
          <w:lang w:val="en-US" w:eastAsia="zh-CN"/>
        </w:rPr>
        <w:t>科，</w:t>
      </w:r>
    </w:p>
    <w:p>
      <w:pPr>
        <w:widowControl/>
        <w:numPr>
          <w:ilvl w:val="0"/>
          <w:numId w:val="1"/>
        </w:numPr>
        <w:autoSpaceDE w:val="0"/>
        <w:spacing w:line="520" w:lineRule="exact"/>
        <w:ind w:firstLine="562" w:firstLineChars="200"/>
        <w:jc w:val="left"/>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研修方式</w:t>
      </w:r>
    </w:p>
    <w:p>
      <w:pPr>
        <w:numPr>
          <w:ilvl w:val="0"/>
          <w:numId w:val="0"/>
        </w:numPr>
        <w:ind w:firstLine="560" w:firstLineChars="200"/>
        <w:rPr>
          <w:rFonts w:hint="eastAsia" w:ascii="仿宋" w:hAnsi="仿宋" w:eastAsia="仿宋" w:cs="仿宋"/>
          <w:sz w:val="28"/>
          <w:szCs w:val="28"/>
          <w:lang w:val="en-US" w:eastAsia="zh-CN"/>
        </w:rPr>
      </w:pP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诊断示范阶段以“学课、备课、作课、聊课”的形式进行校本研修</w:t>
      </w:r>
    </w:p>
    <w:p>
      <w:pPr>
        <w:numPr>
          <w:ilvl w:val="0"/>
          <w:numId w:val="0"/>
        </w:numPr>
        <w:ind w:firstLine="560" w:firstLineChars="200"/>
        <w:rPr>
          <w:rFonts w:hint="eastAsia" w:ascii="仿宋" w:hAnsi="仿宋" w:eastAsia="仿宋" w:cs="仿宋"/>
          <w:sz w:val="28"/>
          <w:szCs w:val="28"/>
          <w:lang w:val="en-US" w:eastAsia="zh-CN"/>
        </w:rPr>
      </w:pP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材料研磨阶段</w:t>
      </w:r>
      <w:r>
        <w:rPr>
          <w:rFonts w:hint="eastAsia" w:ascii="仿宋" w:hAnsi="仿宋" w:eastAsia="仿宋" w:cs="仿宋"/>
          <w:color w:val="000000" w:themeColor="text1"/>
          <w:kern w:val="0"/>
          <w:sz w:val="28"/>
          <w:szCs w:val="28"/>
          <w14:textFill>
            <w14:solidFill>
              <w14:schemeClr w14:val="tx1"/>
            </w14:solidFill>
          </w14:textFill>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numPr>
          <w:ilvl w:val="0"/>
          <w:numId w:val="0"/>
        </w:numPr>
        <w:ind w:firstLine="560" w:firstLineChars="200"/>
        <w:rPr>
          <w:rFonts w:hint="eastAsia" w:ascii="仿宋" w:hAnsi="仿宋" w:eastAsia="仿宋" w:cs="仿宋"/>
          <w:sz w:val="28"/>
          <w:szCs w:val="28"/>
          <w:lang w:val="en-US" w:eastAsia="zh-CN"/>
        </w:rPr>
      </w:pPr>
      <w:r>
        <w:rPr>
          <w:rFonts w:hint="default" w:ascii="仿宋" w:hAnsi="仿宋" w:eastAsia="仿宋" w:cs="仿宋"/>
          <w:color w:val="000000" w:themeColor="text1"/>
          <w:kern w:val="0"/>
          <w:sz w:val="28"/>
          <w:szCs w:val="28"/>
          <w:lang w:val="en-US" w:eastAsia="zh-CN"/>
          <w14:textFill>
            <w14:solidFill>
              <w14:schemeClr w14:val="tx1"/>
            </w14:solidFill>
          </w14:textFill>
        </w:rPr>
        <w:t>3.</w:t>
      </w:r>
      <w:r>
        <w:rPr>
          <w:rFonts w:hint="eastAsia" w:ascii="仿宋" w:hAnsi="仿宋" w:eastAsia="仿宋" w:cs="仿宋"/>
          <w:color w:val="000000" w:themeColor="text1"/>
          <w:kern w:val="0"/>
          <w:sz w:val="28"/>
          <w:szCs w:val="28"/>
          <w:lang w:eastAsia="zh-CN"/>
          <w14:textFill>
            <w14:solidFill>
              <w14:schemeClr w14:val="tx1"/>
            </w14:solidFill>
          </w14:textFill>
        </w:rPr>
        <w:t>作课研磨阶段的</w:t>
      </w:r>
      <w:r>
        <w:rPr>
          <w:rFonts w:hint="eastAsia" w:ascii="仿宋" w:hAnsi="仿宋" w:eastAsia="仿宋" w:cs="仿宋"/>
          <w:color w:val="000000" w:themeColor="text1"/>
          <w:kern w:val="0"/>
          <w:sz w:val="28"/>
          <w:szCs w:val="28"/>
          <w14:textFill>
            <w14:solidFill>
              <w14:schemeClr w14:val="tx1"/>
            </w14:solidFill>
          </w14:textFill>
        </w:rPr>
        <w:t>“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 w:hAnsi="仿宋" w:eastAsia="仿宋" w:cs="仿宋"/>
          <w:color w:val="000000" w:themeColor="text1"/>
          <w:kern w:val="0"/>
          <w:sz w:val="28"/>
          <w:szCs w:val="28"/>
          <w:lang w:eastAsia="zh-CN"/>
          <w14:textFill>
            <w14:solidFill>
              <w14:schemeClr w14:val="tx1"/>
            </w14:solidFill>
          </w14:textFill>
        </w:rPr>
        <w:t>授课教师</w:t>
      </w:r>
      <w:r>
        <w:rPr>
          <w:rFonts w:hint="eastAsia" w:ascii="仿宋" w:hAnsi="仿宋" w:eastAsia="仿宋" w:cs="仿宋"/>
          <w:color w:val="000000" w:themeColor="text1"/>
          <w:kern w:val="0"/>
          <w:sz w:val="28"/>
          <w:szCs w:val="28"/>
          <w14:textFill>
            <w14:solidFill>
              <w14:schemeClr w14:val="tx1"/>
            </w14:solidFill>
          </w14:textFill>
        </w:rPr>
        <w:t>根据同科教师</w:t>
      </w:r>
      <w:r>
        <w:rPr>
          <w:rFonts w:hint="eastAsia" w:ascii="仿宋" w:hAnsi="仿宋" w:eastAsia="仿宋" w:cs="仿宋"/>
          <w:color w:val="000000" w:themeColor="text1"/>
          <w:kern w:val="0"/>
          <w:sz w:val="28"/>
          <w:szCs w:val="28"/>
          <w:lang w:eastAsia="zh-CN"/>
          <w14:textFill>
            <w14:solidFill>
              <w14:schemeClr w14:val="tx1"/>
            </w14:solidFill>
          </w14:textFill>
        </w:rPr>
        <w:t>聊课时</w:t>
      </w:r>
      <w:r>
        <w:rPr>
          <w:rFonts w:hint="eastAsia" w:ascii="仿宋" w:hAnsi="仿宋" w:eastAsia="仿宋" w:cs="仿宋"/>
          <w:color w:val="000000" w:themeColor="text1"/>
          <w:kern w:val="0"/>
          <w:sz w:val="28"/>
          <w:szCs w:val="28"/>
          <w14:textFill>
            <w14:solidFill>
              <w14:schemeClr w14:val="tx1"/>
            </w14:solidFill>
          </w14:textFill>
        </w:rPr>
        <w:t>提出的课堂教学问题，围绕教学目标、教学内容、教学方法与手段、教学评价和教学效果等进一步改进教学设计。通过授课、聊课、</w:t>
      </w:r>
      <w:r>
        <w:rPr>
          <w:rFonts w:hint="eastAsia" w:ascii="仿宋" w:hAnsi="仿宋" w:eastAsia="仿宋" w:cs="仿宋"/>
          <w:color w:val="000000" w:themeColor="text1"/>
          <w:kern w:val="0"/>
          <w:sz w:val="28"/>
          <w:szCs w:val="28"/>
          <w:lang w:eastAsia="zh-CN"/>
          <w14:textFill>
            <w14:solidFill>
              <w14:schemeClr w14:val="tx1"/>
            </w14:solidFill>
          </w14:textFill>
        </w:rPr>
        <w:t>改</w:t>
      </w:r>
      <w:r>
        <w:rPr>
          <w:rFonts w:hint="eastAsia" w:ascii="仿宋" w:hAnsi="仿宋" w:eastAsia="仿宋" w:cs="仿宋"/>
          <w:color w:val="000000" w:themeColor="text1"/>
          <w:kern w:val="0"/>
          <w:sz w:val="28"/>
          <w:szCs w:val="28"/>
          <w14:textFill>
            <w14:solidFill>
              <w14:schemeClr w14:val="tx1"/>
            </w14:solidFill>
          </w14:textFill>
        </w:rPr>
        <w:t>课，以求形成优质课。</w:t>
      </w:r>
    </w:p>
    <w:p>
      <w:pPr>
        <w:numPr>
          <w:ilvl w:val="0"/>
          <w:numId w:val="0"/>
        </w:numPr>
        <w:ind w:firstLine="560" w:firstLineChars="200"/>
        <w:rPr>
          <w:rFonts w:hint="eastAsia" w:ascii="仿宋" w:hAnsi="仿宋" w:eastAsia="仿宋" w:cs="仿宋"/>
          <w:sz w:val="28"/>
          <w:szCs w:val="28"/>
          <w:lang w:val="en-US" w:eastAsia="zh-CN"/>
        </w:rPr>
      </w:pPr>
      <w:r>
        <w:rPr>
          <w:rFonts w:hint="default" w:ascii="仿宋" w:hAnsi="仿宋" w:eastAsia="仿宋" w:cs="仿宋"/>
          <w:color w:val="000000" w:themeColor="text1"/>
          <w:kern w:val="0"/>
          <w:sz w:val="28"/>
          <w:szCs w:val="28"/>
          <w:lang w:val="en-US" w:eastAsia="zh-CN"/>
          <w14:textFill>
            <w14:solidFill>
              <w14:schemeClr w14:val="tx1"/>
            </w14:solidFill>
          </w14:textFill>
        </w:rPr>
        <w:t>4.</w:t>
      </w:r>
      <w:r>
        <w:rPr>
          <w:rFonts w:hint="eastAsia" w:ascii="仿宋" w:hAnsi="仿宋" w:eastAsia="仿宋" w:cs="仿宋"/>
          <w:color w:val="000000" w:themeColor="text1"/>
          <w:kern w:val="0"/>
          <w:sz w:val="28"/>
          <w:szCs w:val="28"/>
          <w:lang w:eastAsia="zh-CN"/>
          <w14:textFill>
            <w14:solidFill>
              <w14:schemeClr w14:val="tx1"/>
            </w14:solidFill>
          </w14:textFill>
        </w:rPr>
        <w:t>总结提升阶段我校</w:t>
      </w:r>
      <w:r>
        <w:rPr>
          <w:rFonts w:hint="eastAsia" w:ascii="仿宋" w:hAnsi="仿宋" w:eastAsia="仿宋" w:cs="仿宋"/>
          <w:color w:val="000000" w:themeColor="text1"/>
          <w:kern w:val="0"/>
          <w:sz w:val="28"/>
          <w:szCs w:val="28"/>
          <w14:textFill>
            <w14:solidFill>
              <w14:schemeClr w14:val="tx1"/>
            </w14:solidFill>
          </w14:textFill>
        </w:rPr>
        <w:t>和参训教师对送教下乡培训工作进行系统总结，梳理经验、反思问题、明确改进方向，制定下一循环校本研修计划和个人发展计划，并召开校本研修总结提升会议。</w:t>
      </w:r>
    </w:p>
    <w:p>
      <w:pPr>
        <w:numPr>
          <w:ilvl w:val="0"/>
          <w:numId w:val="1"/>
        </w:numPr>
        <w:ind w:left="0" w:leftChars="0" w:firstLine="562" w:firstLineChars="200"/>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b/>
          <w:bCs/>
          <w:color w:val="000000" w:themeColor="text1"/>
          <w:kern w:val="0"/>
          <w:sz w:val="28"/>
          <w:szCs w:val="28"/>
          <w:lang w:eastAsia="zh-CN"/>
          <w14:textFill>
            <w14:solidFill>
              <w14:schemeClr w14:val="tx1"/>
            </w14:solidFill>
          </w14:textFill>
        </w:rPr>
        <w:t>研修流程</w:t>
      </w:r>
    </w:p>
    <w:p>
      <w:pPr>
        <w:keepNext w:val="0"/>
        <w:keepLines w:val="0"/>
        <w:pageBreakBefore w:val="0"/>
        <w:kinsoku/>
        <w:wordWrap/>
        <w:overflowPunct/>
        <w:topLinePunct w:val="0"/>
        <w:autoSpaceDN/>
        <w:bidi w:val="0"/>
        <w:adjustRightInd/>
        <w:snapToGrid/>
        <w:spacing w:line="500" w:lineRule="exact"/>
        <w:ind w:firstLine="562" w:firstLineChars="200"/>
        <w:textAlignment w:val="auto"/>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w:t>
      </w:r>
      <w:r>
        <w:rPr>
          <w:rFonts w:hint="eastAsia" w:ascii="仿宋" w:hAnsi="仿宋" w:eastAsia="仿宋" w:cs="仿宋"/>
          <w:b/>
          <w:bCs/>
          <w:color w:val="000000" w:themeColor="text1"/>
          <w:kern w:val="0"/>
          <w:sz w:val="28"/>
          <w:szCs w:val="28"/>
          <w:lang w:eastAsia="zh-CN"/>
          <w14:textFill>
            <w14:solidFill>
              <w14:schemeClr w14:val="tx1"/>
            </w14:solidFill>
          </w14:textFill>
        </w:rPr>
        <w:t>一</w:t>
      </w:r>
      <w:r>
        <w:rPr>
          <w:rFonts w:hint="eastAsia" w:ascii="仿宋" w:hAnsi="仿宋" w:eastAsia="仿宋" w:cs="仿宋"/>
          <w:b/>
          <w:bCs/>
          <w:color w:val="000000" w:themeColor="text1"/>
          <w:kern w:val="0"/>
          <w:sz w:val="28"/>
          <w:szCs w:val="28"/>
          <w14:textFill>
            <w14:solidFill>
              <w14:schemeClr w14:val="tx1"/>
            </w14:solidFill>
          </w14:textFill>
        </w:rPr>
        <w:t>）诊断示范阶段</w:t>
      </w:r>
      <w:r>
        <w:rPr>
          <w:rFonts w:hint="eastAsia" w:ascii="仿宋" w:hAnsi="仿宋" w:eastAsia="仿宋" w:cs="仿宋"/>
          <w:bCs/>
          <w:color w:val="000000" w:themeColor="text1"/>
          <w:kern w:val="0"/>
          <w:sz w:val="28"/>
          <w:szCs w:val="28"/>
          <w14:textFill>
            <w14:solidFill>
              <w14:schemeClr w14:val="tx1"/>
            </w14:solidFill>
          </w14:textFill>
        </w:rPr>
        <w:t>（4</w:t>
      </w:r>
      <w:r>
        <w:rPr>
          <w:rFonts w:hint="eastAsia" w:ascii="仿宋" w:hAnsi="仿宋" w:eastAsia="仿宋" w:cs="仿宋"/>
          <w:color w:val="000000" w:themeColor="text1"/>
          <w:kern w:val="0"/>
          <w:sz w:val="28"/>
          <w:szCs w:val="28"/>
          <w14:textFill>
            <w14:solidFill>
              <w14:schemeClr w14:val="tx1"/>
            </w14:solidFill>
          </w14:textFill>
        </w:rPr>
        <w:t>月</w:t>
      </w:r>
      <w:r>
        <w:rPr>
          <w:rFonts w:hint="eastAsia" w:ascii="仿宋" w:hAnsi="仿宋" w:eastAsia="仿宋" w:cs="仿宋"/>
          <w:color w:val="000000" w:themeColor="text1"/>
          <w:kern w:val="0"/>
          <w:sz w:val="28"/>
          <w:szCs w:val="28"/>
          <w:lang w:val="en-US" w:eastAsia="zh-CN"/>
          <w14:textFill>
            <w14:solidFill>
              <w14:schemeClr w14:val="tx1"/>
            </w14:solidFill>
          </w14:textFill>
        </w:rPr>
        <w:t>29</w:t>
      </w:r>
      <w:r>
        <w:rPr>
          <w:rFonts w:hint="eastAsia" w:ascii="仿宋" w:hAnsi="仿宋" w:eastAsia="仿宋" w:cs="仿宋"/>
          <w:color w:val="000000" w:themeColor="text1"/>
          <w:kern w:val="0"/>
          <w:sz w:val="28"/>
          <w:szCs w:val="28"/>
          <w14:textFill>
            <w14:solidFill>
              <w14:schemeClr w14:val="tx1"/>
            </w14:solidFill>
          </w14:textFill>
        </w:rPr>
        <w:t>日—5月</w:t>
      </w:r>
      <w:r>
        <w:rPr>
          <w:rFonts w:hint="eastAsia" w:ascii="仿宋" w:hAnsi="仿宋" w:eastAsia="仿宋" w:cs="仿宋"/>
          <w:color w:val="000000" w:themeColor="text1"/>
          <w:kern w:val="0"/>
          <w:sz w:val="28"/>
          <w:szCs w:val="28"/>
          <w:lang w:val="en-US" w:eastAsia="zh-CN"/>
          <w14:textFill>
            <w14:solidFill>
              <w14:schemeClr w14:val="tx1"/>
            </w14:solidFill>
          </w14:textFill>
        </w:rPr>
        <w:t>24</w:t>
      </w:r>
      <w:r>
        <w:rPr>
          <w:rFonts w:hint="eastAsia" w:ascii="仿宋" w:hAnsi="仿宋" w:eastAsia="仿宋" w:cs="仿宋"/>
          <w:color w:val="000000" w:themeColor="text1"/>
          <w:kern w:val="0"/>
          <w:sz w:val="28"/>
          <w:szCs w:val="28"/>
          <w14:textFill>
            <w14:solidFill>
              <w14:schemeClr w14:val="tx1"/>
            </w14:solidFill>
          </w14:textFill>
        </w:rPr>
        <w:t>日</w:t>
      </w:r>
      <w:r>
        <w:rPr>
          <w:rFonts w:hint="eastAsia" w:ascii="仿宋" w:hAnsi="仿宋" w:eastAsia="仿宋" w:cs="仿宋"/>
          <w:b/>
          <w:bCs/>
          <w:color w:val="000000" w:themeColor="text1"/>
          <w:kern w:val="0"/>
          <w:sz w:val="28"/>
          <w:szCs w:val="28"/>
          <w14:textFill>
            <w14:solidFill>
              <w14:schemeClr w14:val="tx1"/>
            </w14:solidFill>
          </w14:textFill>
        </w:rPr>
        <w:t>）</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t>我校组织开展</w:t>
      </w:r>
      <w:r>
        <w:rPr>
          <w:rFonts w:hint="eastAsia" w:ascii="仿宋" w:hAnsi="仿宋" w:eastAsia="仿宋" w:cs="仿宋"/>
          <w:color w:val="000000" w:themeColor="text1"/>
          <w:kern w:val="0"/>
          <w:sz w:val="28"/>
          <w:szCs w:val="28"/>
          <w14:textFill>
            <w14:solidFill>
              <w14:schemeClr w14:val="tx1"/>
            </w14:solidFill>
          </w14:textFill>
        </w:rPr>
        <w:t>1次校（园）本研修活动，组织教师参加“学课、备课、作课、聊课”主题式系列研修活动。</w:t>
      </w:r>
      <w:r>
        <w:rPr>
          <w:rFonts w:hint="eastAsia" w:ascii="仿宋" w:hAnsi="仿宋" w:eastAsia="仿宋" w:cs="仿宋"/>
          <w:color w:val="000000" w:themeColor="text1"/>
          <w:kern w:val="0"/>
          <w:sz w:val="28"/>
          <w:szCs w:val="28"/>
          <w:lang w:eastAsia="zh-CN"/>
          <w14:textFill>
            <w14:solidFill>
              <w14:schemeClr w14:val="tx1"/>
            </w14:solidFill>
          </w14:textFill>
        </w:rPr>
        <w:t>学课就是学习集中研修阶段的通识讲座、策略引领和课例示范。备课就是出课教师经过学习后明确课堂教学思路，准备好一节教学设计，其他同学科的教师和学校主管教学的副校长和教导主任再坐下来进行集体备课，完善教学设计。作课教师出课教师按照成型的教学设计上课。聊课就是同学科教师和学校主管教学的副校长和教导主任就上课情况从进行剖析，从</w:t>
      </w:r>
      <w:r>
        <w:rPr>
          <w:rFonts w:hint="eastAsia" w:ascii="仿宋" w:hAnsi="仿宋" w:eastAsia="仿宋" w:cs="仿宋"/>
          <w:color w:val="000000" w:themeColor="text1"/>
          <w:kern w:val="0"/>
          <w:sz w:val="28"/>
          <w:szCs w:val="28"/>
          <w14:textFill>
            <w14:solidFill>
              <w14:schemeClr w14:val="tx1"/>
            </w14:solidFill>
          </w14:textFill>
        </w:rPr>
        <w:t>“学以致用、教学目标、教学流程、教学方法、教学手段、教学效果”</w:t>
      </w:r>
      <w:r>
        <w:rPr>
          <w:rFonts w:hint="eastAsia" w:ascii="仿宋" w:hAnsi="仿宋" w:eastAsia="仿宋" w:cs="仿宋"/>
          <w:color w:val="000000" w:themeColor="text1"/>
          <w:kern w:val="0"/>
          <w:sz w:val="28"/>
          <w:szCs w:val="28"/>
          <w:lang w:eastAsia="zh-CN"/>
          <w14:textFill>
            <w14:solidFill>
              <w14:schemeClr w14:val="tx1"/>
            </w14:solidFill>
          </w14:textFill>
        </w:rPr>
        <w:t>等六个方面聊课。在这个阶段我校要</w:t>
      </w:r>
      <w:r>
        <w:rPr>
          <w:rFonts w:hint="eastAsia" w:ascii="仿宋" w:hAnsi="仿宋" w:eastAsia="仿宋" w:cs="仿宋"/>
          <w:color w:val="000000" w:themeColor="text1"/>
          <w:kern w:val="0"/>
          <w:sz w:val="28"/>
          <w:szCs w:val="28"/>
          <w14:textFill>
            <w14:solidFill>
              <w14:schemeClr w14:val="tx1"/>
            </w14:solidFill>
          </w14:textFill>
        </w:rPr>
        <w:t>编辑并提交1篇校（园）本研修简报，开展的校本研修活动有活动记录和签到册。</w:t>
      </w:r>
    </w:p>
    <w:p>
      <w:pPr>
        <w:keepNext w:val="0"/>
        <w:keepLines w:val="0"/>
        <w:pageBreakBefore w:val="0"/>
        <w:kinsoku/>
        <w:wordWrap/>
        <w:overflowPunct/>
        <w:topLinePunct w:val="0"/>
        <w:autoSpaceDN/>
        <w:bidi w:val="0"/>
        <w:adjustRightInd/>
        <w:snapToGrid/>
        <w:spacing w:line="500" w:lineRule="exact"/>
        <w:ind w:firstLine="562"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lang w:eastAsia="zh-CN"/>
          <w14:textFill>
            <w14:solidFill>
              <w14:schemeClr w14:val="tx1"/>
            </w14:solidFill>
          </w14:textFill>
        </w:rPr>
        <w:t>（二）材料</w:t>
      </w:r>
      <w:r>
        <w:rPr>
          <w:rFonts w:hint="eastAsia" w:ascii="仿宋" w:hAnsi="仿宋" w:eastAsia="仿宋" w:cs="仿宋"/>
          <w:b/>
          <w:bCs/>
          <w:color w:val="000000" w:themeColor="text1"/>
          <w:kern w:val="0"/>
          <w:sz w:val="28"/>
          <w:szCs w:val="28"/>
          <w14:textFill>
            <w14:solidFill>
              <w14:schemeClr w14:val="tx1"/>
            </w14:solidFill>
          </w14:textFill>
        </w:rPr>
        <w:t>研磨阶段（</w:t>
      </w:r>
      <w:r>
        <w:rPr>
          <w:rFonts w:hint="eastAsia" w:ascii="仿宋" w:hAnsi="仿宋" w:eastAsia="仿宋" w:cs="仿宋"/>
          <w:b/>
          <w:bCs/>
          <w:color w:val="000000" w:themeColor="text1"/>
          <w:kern w:val="0"/>
          <w:sz w:val="28"/>
          <w:szCs w:val="28"/>
          <w:lang w:val="en-US" w:eastAsia="zh-CN"/>
          <w14:textFill>
            <w14:solidFill>
              <w14:schemeClr w14:val="tx1"/>
            </w14:solidFill>
          </w14:textFill>
        </w:rPr>
        <w:t>5</w:t>
      </w:r>
      <w:r>
        <w:rPr>
          <w:rFonts w:hint="eastAsia" w:ascii="仿宋" w:hAnsi="仿宋" w:eastAsia="仿宋" w:cs="仿宋"/>
          <w:color w:val="000000" w:themeColor="text1"/>
          <w:kern w:val="0"/>
          <w:sz w:val="28"/>
          <w:szCs w:val="28"/>
          <w14:textFill>
            <w14:solidFill>
              <w14:schemeClr w14:val="tx1"/>
            </w14:solidFill>
          </w14:textFill>
        </w:rPr>
        <w:t>月</w:t>
      </w:r>
      <w:r>
        <w:rPr>
          <w:rFonts w:hint="eastAsia" w:ascii="仿宋" w:hAnsi="仿宋" w:eastAsia="仿宋" w:cs="仿宋"/>
          <w:color w:val="000000" w:themeColor="text1"/>
          <w:kern w:val="0"/>
          <w:sz w:val="28"/>
          <w:szCs w:val="28"/>
          <w:lang w:val="en-US" w:eastAsia="zh-CN"/>
          <w14:textFill>
            <w14:solidFill>
              <w14:schemeClr w14:val="tx1"/>
            </w14:solidFill>
          </w14:textFill>
        </w:rPr>
        <w:t>25</w:t>
      </w:r>
      <w:r>
        <w:rPr>
          <w:rFonts w:hint="eastAsia" w:ascii="仿宋" w:hAnsi="仿宋" w:eastAsia="仿宋" w:cs="仿宋"/>
          <w:color w:val="000000" w:themeColor="text1"/>
          <w:kern w:val="0"/>
          <w:sz w:val="28"/>
          <w:szCs w:val="28"/>
          <w14:textFill>
            <w14:solidFill>
              <w14:schemeClr w14:val="tx1"/>
            </w14:solidFill>
          </w14:textFill>
        </w:rPr>
        <w:t>日—</w:t>
      </w:r>
      <w:r>
        <w:rPr>
          <w:rFonts w:hint="eastAsia" w:ascii="仿宋" w:hAnsi="仿宋" w:eastAsia="仿宋" w:cs="仿宋"/>
          <w:color w:val="000000" w:themeColor="text1"/>
          <w:kern w:val="0"/>
          <w:sz w:val="28"/>
          <w:szCs w:val="28"/>
          <w:lang w:val="en-US" w:eastAsia="zh-CN"/>
          <w14:textFill>
            <w14:solidFill>
              <w14:schemeClr w14:val="tx1"/>
            </w14:solidFill>
          </w14:textFill>
        </w:rPr>
        <w:t>5</w:t>
      </w:r>
      <w:r>
        <w:rPr>
          <w:rFonts w:hint="eastAsia" w:ascii="仿宋" w:hAnsi="仿宋" w:eastAsia="仿宋" w:cs="仿宋"/>
          <w:color w:val="000000" w:themeColor="text1"/>
          <w:kern w:val="0"/>
          <w:sz w:val="28"/>
          <w:szCs w:val="28"/>
          <w14:textFill>
            <w14:solidFill>
              <w14:schemeClr w14:val="tx1"/>
            </w14:solidFill>
          </w14:textFill>
        </w:rPr>
        <w:t>月</w:t>
      </w:r>
      <w:r>
        <w:rPr>
          <w:rFonts w:hint="eastAsia" w:ascii="仿宋" w:hAnsi="仿宋" w:eastAsia="仿宋" w:cs="仿宋"/>
          <w:color w:val="000000" w:themeColor="text1"/>
          <w:kern w:val="0"/>
          <w:sz w:val="28"/>
          <w:szCs w:val="28"/>
          <w:lang w:val="en-US" w:eastAsia="zh-CN"/>
          <w14:textFill>
            <w14:solidFill>
              <w14:schemeClr w14:val="tx1"/>
            </w14:solidFill>
          </w14:textFill>
        </w:rPr>
        <w:t>31</w:t>
      </w:r>
      <w:r>
        <w:rPr>
          <w:rFonts w:hint="eastAsia" w:ascii="仿宋" w:hAnsi="仿宋" w:eastAsia="仿宋" w:cs="仿宋"/>
          <w:color w:val="000000" w:themeColor="text1"/>
          <w:kern w:val="0"/>
          <w:sz w:val="28"/>
          <w:szCs w:val="28"/>
          <w14:textFill>
            <w14:solidFill>
              <w14:schemeClr w14:val="tx1"/>
            </w14:solidFill>
          </w14:textFill>
        </w:rPr>
        <w:t>日</w:t>
      </w:r>
      <w:r>
        <w:rPr>
          <w:rFonts w:hint="eastAsia" w:ascii="仿宋" w:hAnsi="仿宋" w:eastAsia="仿宋" w:cs="仿宋"/>
          <w:b/>
          <w:bCs/>
          <w:color w:val="000000" w:themeColor="text1"/>
          <w:kern w:val="0"/>
          <w:sz w:val="28"/>
          <w:szCs w:val="28"/>
          <w14:textFill>
            <w14:solidFill>
              <w14:schemeClr w14:val="tx1"/>
            </w14:solidFill>
          </w14:textFill>
        </w:rPr>
        <w:t>）</w:t>
      </w:r>
    </w:p>
    <w:p>
      <w:pPr>
        <w:keepNext w:val="0"/>
        <w:keepLines w:val="0"/>
        <w:pageBreakBefore w:val="0"/>
        <w:widowControl/>
        <w:kinsoku/>
        <w:wordWrap/>
        <w:overflowPunct/>
        <w:topLinePunct w:val="0"/>
        <w:autoSpaceDE w:val="0"/>
        <w:autoSpaceDN/>
        <w:bidi w:val="0"/>
        <w:adjustRightInd/>
        <w:snapToGrid/>
        <w:spacing w:line="50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keepNext w:val="0"/>
        <w:keepLines w:val="0"/>
        <w:pageBreakBefore w:val="0"/>
        <w:widowControl/>
        <w:numPr>
          <w:ilvl w:val="0"/>
          <w:numId w:val="2"/>
        </w:numPr>
        <w:kinsoku/>
        <w:wordWrap/>
        <w:overflowPunct/>
        <w:topLinePunct w:val="0"/>
        <w:autoSpaceDE w:val="0"/>
        <w:autoSpaceDN/>
        <w:bidi w:val="0"/>
        <w:adjustRightInd/>
        <w:snapToGrid/>
        <w:spacing w:line="500" w:lineRule="exact"/>
        <w:ind w:firstLine="562" w:firstLineChars="200"/>
        <w:jc w:val="left"/>
        <w:textAlignment w:val="auto"/>
        <w:rPr>
          <w:rFonts w:hint="eastAsia" w:ascii="仿宋" w:hAnsi="仿宋" w:eastAsia="仿宋" w:cs="仿宋"/>
          <w:b/>
          <w:bCs/>
          <w:color w:val="000000" w:themeColor="text1"/>
          <w:kern w:val="0"/>
          <w:sz w:val="28"/>
          <w:szCs w:val="28"/>
          <w:lang w:eastAsia="zh-CN"/>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作课研磨</w:t>
      </w:r>
      <w:r>
        <w:rPr>
          <w:rFonts w:hint="eastAsia" w:ascii="仿宋" w:hAnsi="仿宋" w:eastAsia="仿宋" w:cs="仿宋"/>
          <w:b/>
          <w:bCs/>
          <w:color w:val="000000" w:themeColor="text1"/>
          <w:kern w:val="0"/>
          <w:sz w:val="28"/>
          <w:szCs w:val="28"/>
          <w:lang w:eastAsia="zh-CN"/>
          <w14:textFill>
            <w14:solidFill>
              <w14:schemeClr w14:val="tx1"/>
            </w14:solidFill>
          </w14:textFill>
        </w:rPr>
        <w:t>阶段（</w:t>
      </w:r>
      <w:r>
        <w:rPr>
          <w:rFonts w:hint="eastAsia" w:ascii="仿宋" w:hAnsi="仿宋" w:eastAsia="仿宋" w:cs="仿宋"/>
          <w:b/>
          <w:bCs/>
          <w:color w:val="000000" w:themeColor="text1"/>
          <w:kern w:val="0"/>
          <w:sz w:val="28"/>
          <w:szCs w:val="28"/>
          <w:lang w:val="en-US" w:eastAsia="zh-CN"/>
          <w14:textFill>
            <w14:solidFill>
              <w14:schemeClr w14:val="tx1"/>
            </w14:solidFill>
          </w14:textFill>
        </w:rPr>
        <w:t>6月1日-6月10日</w:t>
      </w:r>
      <w:r>
        <w:rPr>
          <w:rFonts w:hint="eastAsia" w:ascii="仿宋" w:hAnsi="仿宋" w:eastAsia="仿宋" w:cs="仿宋"/>
          <w:b/>
          <w:bCs/>
          <w:color w:val="000000" w:themeColor="text1"/>
          <w:kern w:val="0"/>
          <w:sz w:val="28"/>
          <w:szCs w:val="28"/>
          <w:lang w:eastAsia="zh-CN"/>
          <w14:textFill>
            <w14:solidFill>
              <w14:schemeClr w14:val="tx1"/>
            </w14:solidFill>
          </w14:textFill>
        </w:rPr>
        <w:t>）</w:t>
      </w:r>
    </w:p>
    <w:p>
      <w:pPr>
        <w:keepNext w:val="0"/>
        <w:keepLines w:val="0"/>
        <w:pageBreakBefore w:val="0"/>
        <w:widowControl/>
        <w:numPr>
          <w:ilvl w:val="0"/>
          <w:numId w:val="0"/>
        </w:numPr>
        <w:kinsoku/>
        <w:wordWrap/>
        <w:overflowPunct/>
        <w:topLinePunct w:val="0"/>
        <w:autoSpaceDE w:val="0"/>
        <w:autoSpaceDN/>
        <w:bidi w:val="0"/>
        <w:adjustRightInd/>
        <w:snapToGrid/>
        <w:spacing w:line="500" w:lineRule="exact"/>
        <w:ind w:firstLine="840" w:firstLineChars="3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这一轮的“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 w:hAnsi="仿宋" w:eastAsia="仿宋" w:cs="仿宋"/>
          <w:color w:val="000000" w:themeColor="text1"/>
          <w:kern w:val="0"/>
          <w:sz w:val="28"/>
          <w:szCs w:val="28"/>
          <w:lang w:eastAsia="zh-CN"/>
          <w14:textFill>
            <w14:solidFill>
              <w14:schemeClr w14:val="tx1"/>
            </w14:solidFill>
          </w14:textFill>
        </w:rPr>
        <w:t>授课教师</w:t>
      </w:r>
      <w:r>
        <w:rPr>
          <w:rFonts w:hint="eastAsia" w:ascii="仿宋" w:hAnsi="仿宋" w:eastAsia="仿宋" w:cs="仿宋"/>
          <w:color w:val="000000" w:themeColor="text1"/>
          <w:kern w:val="0"/>
          <w:sz w:val="28"/>
          <w:szCs w:val="28"/>
          <w14:textFill>
            <w14:solidFill>
              <w14:schemeClr w14:val="tx1"/>
            </w14:solidFill>
          </w14:textFill>
        </w:rPr>
        <w:t>根据同科教师</w:t>
      </w:r>
      <w:r>
        <w:rPr>
          <w:rFonts w:hint="eastAsia" w:ascii="仿宋" w:hAnsi="仿宋" w:eastAsia="仿宋" w:cs="仿宋"/>
          <w:color w:val="000000" w:themeColor="text1"/>
          <w:kern w:val="0"/>
          <w:sz w:val="28"/>
          <w:szCs w:val="28"/>
          <w:lang w:eastAsia="zh-CN"/>
          <w14:textFill>
            <w14:solidFill>
              <w14:schemeClr w14:val="tx1"/>
            </w14:solidFill>
          </w14:textFill>
        </w:rPr>
        <w:t>聊课时</w:t>
      </w:r>
      <w:r>
        <w:rPr>
          <w:rFonts w:hint="eastAsia" w:ascii="仿宋" w:hAnsi="仿宋" w:eastAsia="仿宋" w:cs="仿宋"/>
          <w:color w:val="000000" w:themeColor="text1"/>
          <w:kern w:val="0"/>
          <w:sz w:val="28"/>
          <w:szCs w:val="28"/>
          <w14:textFill>
            <w14:solidFill>
              <w14:schemeClr w14:val="tx1"/>
            </w14:solidFill>
          </w14:textFill>
        </w:rPr>
        <w:t>提出的课堂教学问题，围绕教学目标、教学内容、教学方法与手段、教学评价和教学效果等进一步改进教学设计。通过授课、聊课、</w:t>
      </w:r>
      <w:r>
        <w:rPr>
          <w:rFonts w:hint="eastAsia" w:ascii="仿宋" w:hAnsi="仿宋" w:eastAsia="仿宋" w:cs="仿宋"/>
          <w:color w:val="000000" w:themeColor="text1"/>
          <w:kern w:val="0"/>
          <w:sz w:val="28"/>
          <w:szCs w:val="28"/>
          <w:lang w:eastAsia="zh-CN"/>
          <w14:textFill>
            <w14:solidFill>
              <w14:schemeClr w14:val="tx1"/>
            </w14:solidFill>
          </w14:textFill>
        </w:rPr>
        <w:t>改</w:t>
      </w:r>
      <w:r>
        <w:rPr>
          <w:rFonts w:hint="eastAsia" w:ascii="仿宋" w:hAnsi="仿宋" w:eastAsia="仿宋" w:cs="仿宋"/>
          <w:color w:val="000000" w:themeColor="text1"/>
          <w:kern w:val="0"/>
          <w:sz w:val="28"/>
          <w:szCs w:val="28"/>
          <w14:textFill>
            <w14:solidFill>
              <w14:schemeClr w14:val="tx1"/>
            </w14:solidFill>
          </w14:textFill>
        </w:rPr>
        <w:t>课，以求形成优质课。</w:t>
      </w:r>
    </w:p>
    <w:p>
      <w:pPr>
        <w:keepNext w:val="0"/>
        <w:keepLines w:val="0"/>
        <w:pageBreakBefore w:val="0"/>
        <w:kinsoku/>
        <w:wordWrap/>
        <w:overflowPunct/>
        <w:topLinePunct w:val="0"/>
        <w:autoSpaceDN/>
        <w:bidi w:val="0"/>
        <w:adjustRightInd/>
        <w:snapToGrid/>
        <w:spacing w:line="500" w:lineRule="exact"/>
        <w:ind w:firstLine="562" w:firstLineChars="200"/>
        <w:textAlignment w:val="auto"/>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lang w:eastAsia="zh-CN"/>
          <w14:textFill>
            <w14:solidFill>
              <w14:schemeClr w14:val="tx1"/>
            </w14:solidFill>
          </w14:textFill>
        </w:rPr>
        <w:t>（四）总结提升阶段</w:t>
      </w:r>
      <w:r>
        <w:rPr>
          <w:rFonts w:hint="default" w:ascii="仿宋" w:hAnsi="仿宋" w:eastAsia="仿宋" w:cs="仿宋"/>
          <w:b/>
          <w:bCs/>
          <w:color w:val="000000" w:themeColor="text1"/>
          <w:kern w:val="0"/>
          <w:sz w:val="28"/>
          <w:szCs w:val="28"/>
          <w:lang w:val="en-US" w:eastAsia="zh-CN"/>
          <w14:textFill>
            <w14:solidFill>
              <w14:schemeClr w14:val="tx1"/>
            </w14:solidFill>
          </w14:textFill>
        </w:rPr>
        <w:t>(</w:t>
      </w:r>
      <w:r>
        <w:rPr>
          <w:rFonts w:hint="eastAsia" w:ascii="仿宋" w:hAnsi="仿宋" w:eastAsia="仿宋" w:cs="仿宋"/>
          <w:b/>
          <w:bCs/>
          <w:color w:val="000000" w:themeColor="text1"/>
          <w:kern w:val="0"/>
          <w:sz w:val="28"/>
          <w:szCs w:val="28"/>
          <w14:textFill>
            <w14:solidFill>
              <w14:schemeClr w14:val="tx1"/>
            </w14:solidFill>
          </w14:textFill>
        </w:rPr>
        <w:t>（6月21日—7月1日）</w:t>
      </w:r>
      <w:r>
        <w:rPr>
          <w:rFonts w:hint="default" w:ascii="仿宋" w:hAnsi="仿宋" w:eastAsia="仿宋" w:cs="仿宋"/>
          <w:b/>
          <w:bCs/>
          <w:color w:val="000000" w:themeColor="text1"/>
          <w:kern w:val="0"/>
          <w:sz w:val="28"/>
          <w:szCs w:val="28"/>
          <w:lang w:val="en-US" w:eastAsia="zh-CN"/>
          <w14:textFill>
            <w14:solidFill>
              <w14:schemeClr w14:val="tx1"/>
            </w14:solidFill>
          </w14:textFill>
        </w:rPr>
        <w:t>)</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t>我校要</w:t>
      </w:r>
      <w:r>
        <w:rPr>
          <w:rFonts w:hint="eastAsia" w:ascii="仿宋" w:hAnsi="仿宋" w:eastAsia="仿宋" w:cs="仿宋"/>
          <w:color w:val="000000" w:themeColor="text1"/>
          <w:kern w:val="0"/>
          <w:sz w:val="28"/>
          <w:szCs w:val="28"/>
          <w14:textFill>
            <w14:solidFill>
              <w14:schemeClr w14:val="tx1"/>
            </w14:solidFill>
          </w14:textFill>
        </w:rPr>
        <w:t>召开校本研修总结提升会议</w:t>
      </w:r>
      <w:r>
        <w:rPr>
          <w:rFonts w:hint="default" w:ascii="仿宋" w:hAnsi="仿宋" w:eastAsia="仿宋" w:cs="仿宋"/>
          <w:color w:val="000000" w:themeColor="text1"/>
          <w:kern w:val="0"/>
          <w:sz w:val="28"/>
          <w:szCs w:val="28"/>
          <w:lang w:val="en-US"/>
          <w14:textFill>
            <w14:solidFill>
              <w14:schemeClr w14:val="tx1"/>
            </w14:solidFill>
          </w14:textFill>
        </w:rPr>
        <w:t>,</w:t>
      </w:r>
      <w:r>
        <w:rPr>
          <w:rFonts w:hint="eastAsia" w:ascii="仿宋" w:hAnsi="仿宋" w:eastAsia="仿宋" w:cs="仿宋"/>
          <w:color w:val="000000" w:themeColor="text1"/>
          <w:kern w:val="0"/>
          <w:sz w:val="28"/>
          <w:szCs w:val="28"/>
          <w14:textFill>
            <w14:solidFill>
              <w14:schemeClr w14:val="tx1"/>
            </w14:solidFill>
          </w14:textFill>
        </w:rPr>
        <w:t>对送教下乡</w:t>
      </w:r>
      <w:r>
        <w:rPr>
          <w:rFonts w:hint="eastAsia" w:ascii="仿宋" w:hAnsi="仿宋" w:eastAsia="仿宋" w:cs="仿宋"/>
          <w:color w:val="000000" w:themeColor="text1"/>
          <w:kern w:val="0"/>
          <w:sz w:val="28"/>
          <w:szCs w:val="28"/>
          <w:lang w:eastAsia="zh-CN"/>
          <w14:textFill>
            <w14:solidFill>
              <w14:schemeClr w14:val="tx1"/>
            </w14:solidFill>
          </w14:textFill>
        </w:rPr>
        <w:t>研修</w:t>
      </w:r>
      <w:r>
        <w:rPr>
          <w:rFonts w:hint="eastAsia" w:ascii="仿宋" w:hAnsi="仿宋" w:eastAsia="仿宋" w:cs="仿宋"/>
          <w:color w:val="000000" w:themeColor="text1"/>
          <w:kern w:val="0"/>
          <w:sz w:val="28"/>
          <w:szCs w:val="28"/>
          <w14:textFill>
            <w14:solidFill>
              <w14:schemeClr w14:val="tx1"/>
            </w14:solidFill>
          </w14:textFill>
        </w:rPr>
        <w:t>工作进行系统总结，梳理经验、反思问题、明确改进方向，生成代表性成果，制定下一循环校本研修计划和个人发展计划。</w:t>
      </w:r>
      <w:r>
        <w:rPr>
          <w:rFonts w:hint="eastAsia" w:ascii="仿宋" w:hAnsi="仿宋" w:eastAsia="仿宋" w:cs="仿宋"/>
          <w:color w:val="000000" w:themeColor="text1"/>
          <w:kern w:val="0"/>
          <w:sz w:val="28"/>
          <w:szCs w:val="28"/>
          <w:lang w:eastAsia="zh-CN"/>
          <w14:textFill>
            <w14:solidFill>
              <w14:schemeClr w14:val="tx1"/>
            </w14:solidFill>
          </w14:textFill>
        </w:rPr>
        <w:t>对</w:t>
      </w:r>
      <w:r>
        <w:rPr>
          <w:rFonts w:hint="eastAsia" w:ascii="仿宋" w:hAnsi="仿宋" w:eastAsia="仿宋" w:cs="仿宋"/>
          <w:color w:val="000000" w:themeColor="text1"/>
          <w:kern w:val="0"/>
          <w:sz w:val="28"/>
          <w:szCs w:val="28"/>
          <w14:textFill>
            <w14:solidFill>
              <w14:schemeClr w14:val="tx1"/>
            </w14:solidFill>
          </w14:textFill>
        </w:rPr>
        <w:t>研修的代表性成果进行加工，形成本土化培训资源包，支持校本研修和乡村教师专业自主发展。</w:t>
      </w:r>
    </w:p>
    <w:p>
      <w:pPr>
        <w:keepNext w:val="0"/>
        <w:keepLines w:val="0"/>
        <w:pageBreakBefore w:val="0"/>
        <w:numPr>
          <w:ilvl w:val="0"/>
          <w:numId w:val="1"/>
        </w:numPr>
        <w:kinsoku/>
        <w:wordWrap/>
        <w:overflowPunct/>
        <w:topLinePunct w:val="0"/>
        <w:autoSpaceDN/>
        <w:bidi w:val="0"/>
        <w:adjustRightInd/>
        <w:snapToGrid/>
        <w:spacing w:line="500" w:lineRule="exact"/>
        <w:ind w:left="0" w:leftChars="0" w:firstLine="562" w:firstLineChars="200"/>
        <w:textAlignment w:val="auto"/>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保障措施</w:t>
      </w:r>
    </w:p>
    <w:p>
      <w:pPr>
        <w:keepNext w:val="0"/>
        <w:keepLines w:val="0"/>
        <w:pageBreakBefore w:val="0"/>
        <w:numPr>
          <w:ilvl w:val="0"/>
          <w:numId w:val="0"/>
        </w:numPr>
        <w:kinsoku/>
        <w:wordWrap/>
        <w:overflowPunct/>
        <w:topLinePunct w:val="0"/>
        <w:autoSpaceDN/>
        <w:bidi w:val="0"/>
        <w:adjustRightInd/>
        <w:snapToGrid/>
        <w:spacing w:line="500" w:lineRule="exact"/>
        <w:ind w:leftChars="200"/>
        <w:textAlignment w:val="auto"/>
        <w:rPr>
          <w:rFonts w:hint="eastAsia" w:ascii="仿宋" w:hAnsi="仿宋" w:eastAsia="仿宋" w:cs="仿宋"/>
          <w:b w:val="0"/>
          <w:bCs/>
          <w:kern w:val="0"/>
          <w:sz w:val="28"/>
          <w:szCs w:val="28"/>
        </w:rPr>
      </w:pPr>
      <w:r>
        <w:rPr>
          <w:rFonts w:hint="eastAsia" w:ascii="仿宋" w:hAnsi="仿宋" w:eastAsia="仿宋" w:cs="仿宋"/>
          <w:b/>
          <w:bCs/>
          <w:color w:val="000000" w:themeColor="text1"/>
          <w:kern w:val="0"/>
          <w:sz w:val="28"/>
          <w:szCs w:val="28"/>
          <w:lang w:eastAsia="zh-CN"/>
          <w14:textFill>
            <w14:solidFill>
              <w14:schemeClr w14:val="tx1"/>
            </w14:solidFill>
          </w14:textFill>
        </w:rPr>
        <w:t>参照</w:t>
      </w:r>
      <w:r>
        <w:rPr>
          <w:rFonts w:hint="eastAsia" w:ascii="仿宋" w:hAnsi="仿宋" w:eastAsia="仿宋" w:cs="仿宋"/>
          <w:b w:val="0"/>
          <w:bCs/>
          <w:kern w:val="0"/>
          <w:sz w:val="28"/>
          <w:szCs w:val="28"/>
          <w:lang w:eastAsia="zh-CN"/>
        </w:rPr>
        <w:t>《</w:t>
      </w:r>
      <w:r>
        <w:rPr>
          <w:rFonts w:hint="eastAsia" w:ascii="仿宋" w:hAnsi="仿宋" w:eastAsia="仿宋" w:cs="仿宋"/>
          <w:b w:val="0"/>
          <w:bCs/>
          <w:kern w:val="0"/>
          <w:sz w:val="28"/>
          <w:szCs w:val="28"/>
        </w:rPr>
        <w:t>兰西县“国培计划（2018）”送教下乡培训项目实施方案</w:t>
      </w:r>
      <w:r>
        <w:rPr>
          <w:rFonts w:hint="eastAsia" w:ascii="仿宋" w:hAnsi="仿宋" w:eastAsia="仿宋" w:cs="仿宋"/>
          <w:b w:val="0"/>
          <w:bCs/>
          <w:kern w:val="0"/>
          <w:sz w:val="28"/>
          <w:szCs w:val="28"/>
          <w:lang w:eastAsia="zh-CN"/>
        </w:rPr>
        <w:t>》制定</w:t>
      </w:r>
    </w:p>
    <w:p>
      <w:pPr>
        <w:keepNext w:val="0"/>
        <w:keepLines w:val="0"/>
        <w:pageBreakBefore w:val="0"/>
        <w:kinsoku/>
        <w:wordWrap/>
        <w:overflowPunct/>
        <w:topLinePunct w:val="0"/>
        <w:autoSpaceDN/>
        <w:bidi w:val="0"/>
        <w:adjustRightInd/>
        <w:snapToGrid/>
        <w:spacing w:line="500" w:lineRule="exact"/>
        <w:ind w:firstLine="562"/>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（一）强化组织领导</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为确保“国培计划（2018）”送教下乡培训项目整体推进、有效实施，成立兰西县</w:t>
      </w:r>
      <w:r>
        <w:rPr>
          <w:rFonts w:hint="eastAsia" w:ascii="仿宋" w:hAnsi="仿宋" w:eastAsia="仿宋" w:cs="仿宋"/>
          <w:color w:val="000000" w:themeColor="text1"/>
          <w:kern w:val="0"/>
          <w:sz w:val="28"/>
          <w:szCs w:val="28"/>
          <w:lang w:eastAsia="zh-CN"/>
          <w14:textFill>
            <w14:solidFill>
              <w14:schemeClr w14:val="tx1"/>
            </w14:solidFill>
          </w14:textFill>
        </w:rPr>
        <w:t>北安中学</w:t>
      </w:r>
      <w:r>
        <w:rPr>
          <w:rFonts w:hint="eastAsia" w:ascii="仿宋" w:hAnsi="仿宋" w:eastAsia="仿宋" w:cs="仿宋"/>
          <w:color w:val="000000" w:themeColor="text1"/>
          <w:kern w:val="0"/>
          <w:sz w:val="28"/>
          <w:szCs w:val="28"/>
          <w14:textFill>
            <w14:solidFill>
              <w14:schemeClr w14:val="tx1"/>
            </w14:solidFill>
          </w14:textFill>
        </w:rPr>
        <w:t>“国培计划(2018)”送教下乡工作领导小组。</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组  长：</w:t>
      </w:r>
      <w:r>
        <w:rPr>
          <w:rFonts w:hint="eastAsia" w:ascii="仿宋" w:hAnsi="仿宋" w:eastAsia="仿宋" w:cs="仿宋"/>
          <w:color w:val="000000" w:themeColor="text1"/>
          <w:kern w:val="0"/>
          <w:sz w:val="28"/>
          <w:szCs w:val="28"/>
          <w:lang w:eastAsia="zh-CN"/>
          <w14:textFill>
            <w14:solidFill>
              <w14:schemeClr w14:val="tx1"/>
            </w14:solidFill>
          </w14:textFill>
        </w:rPr>
        <w:t>孙晓宇</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副组长：</w:t>
      </w:r>
      <w:r>
        <w:rPr>
          <w:rFonts w:hint="eastAsia" w:ascii="仿宋" w:hAnsi="仿宋" w:eastAsia="仿宋" w:cs="仿宋"/>
          <w:color w:val="000000" w:themeColor="text1"/>
          <w:kern w:val="0"/>
          <w:sz w:val="28"/>
          <w:szCs w:val="28"/>
          <w:lang w:eastAsia="zh-CN"/>
          <w14:textFill>
            <w14:solidFill>
              <w14:schemeClr w14:val="tx1"/>
            </w14:solidFill>
          </w14:textFill>
        </w:rPr>
        <w:t>吕占友</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  员：</w:t>
      </w:r>
      <w:r>
        <w:rPr>
          <w:rFonts w:hint="eastAsia" w:ascii="仿宋" w:hAnsi="仿宋" w:eastAsia="仿宋" w:cs="仿宋"/>
          <w:color w:val="000000" w:themeColor="text1"/>
          <w:kern w:val="0"/>
          <w:sz w:val="28"/>
          <w:szCs w:val="28"/>
          <w:lang w:eastAsia="zh-CN"/>
          <w14:textFill>
            <w14:solidFill>
              <w14:schemeClr w14:val="tx1"/>
            </w14:solidFill>
          </w14:textFill>
        </w:rPr>
        <w:t>王春、赵玉清</w:t>
      </w:r>
    </w:p>
    <w:p>
      <w:pPr>
        <w:keepNext w:val="0"/>
        <w:keepLines w:val="0"/>
        <w:pageBreakBefore w:val="0"/>
        <w:numPr>
          <w:ilvl w:val="0"/>
          <w:numId w:val="3"/>
        </w:numPr>
        <w:kinsoku/>
        <w:wordWrap/>
        <w:overflowPunct/>
        <w:topLinePunct w:val="0"/>
        <w:autoSpaceDN/>
        <w:bidi w:val="0"/>
        <w:adjustRightInd/>
        <w:snapToGrid/>
        <w:spacing w:line="500" w:lineRule="exact"/>
        <w:ind w:firstLine="562" w:firstLineChars="200"/>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强化职责分工</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学校高度重视本次送教下乡培训活动，严格按照培训要求，认真履行以下职责：</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将送教下乡培训纳入校本研修规划，制定本校实施方案（或研修计划），实现送教下乡培训和校本研修有机整合。</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及时将本校参训教师</w:t>
      </w:r>
      <w:r>
        <w:rPr>
          <w:rFonts w:hint="eastAsia" w:ascii="仿宋" w:hAnsi="仿宋" w:eastAsia="仿宋" w:cs="仿宋"/>
          <w:color w:val="000000" w:themeColor="text1"/>
          <w:kern w:val="0"/>
          <w:sz w:val="28"/>
          <w:szCs w:val="28"/>
          <w:lang w:eastAsia="zh-CN"/>
          <w14:textFill>
            <w14:solidFill>
              <w14:schemeClr w14:val="tx1"/>
            </w14:solidFill>
          </w14:textFill>
        </w:rPr>
        <w:t>基本信息表（</w:t>
      </w:r>
      <w:r>
        <w:rPr>
          <w:rFonts w:hint="eastAsia" w:ascii="仿宋" w:hAnsi="仿宋" w:eastAsia="仿宋" w:cs="仿宋"/>
          <w:color w:val="000000" w:themeColor="text1"/>
          <w:kern w:val="0"/>
          <w:sz w:val="28"/>
          <w:szCs w:val="28"/>
          <w:lang w:val="en-US" w:eastAsia="zh-CN"/>
          <w14:textFill>
            <w14:solidFill>
              <w14:schemeClr w14:val="tx1"/>
            </w14:solidFill>
          </w14:textFill>
        </w:rPr>
        <w:t>附件8：</w:t>
      </w:r>
      <w:r>
        <w:rPr>
          <w:rFonts w:hint="eastAsia" w:ascii="仿宋" w:hAnsi="仿宋" w:eastAsia="仿宋" w:cs="仿宋"/>
          <w:color w:val="000000" w:themeColor="text1"/>
          <w:kern w:val="0"/>
          <w:sz w:val="28"/>
          <w:szCs w:val="28"/>
          <w14:textFill>
            <w14:solidFill>
              <w14:schemeClr w14:val="tx1"/>
            </w14:solidFill>
          </w14:textFill>
        </w:rPr>
        <w:t>兰西县“国培计划（2018）”送教下乡培训</w:t>
      </w:r>
      <w:r>
        <w:rPr>
          <w:rFonts w:hint="eastAsia" w:ascii="仿宋" w:hAnsi="仿宋" w:eastAsia="仿宋" w:cs="仿宋"/>
          <w:color w:val="000000" w:themeColor="text1"/>
          <w:kern w:val="0"/>
          <w:sz w:val="28"/>
          <w:szCs w:val="28"/>
          <w:lang w:eastAsia="zh-CN"/>
          <w14:textFill>
            <w14:solidFill>
              <w14:schemeClr w14:val="tx1"/>
            </w14:solidFill>
          </w14:textFill>
        </w:rPr>
        <w:t>参训学员信息表）、</w:t>
      </w:r>
      <w:r>
        <w:rPr>
          <w:rFonts w:hint="eastAsia" w:ascii="仿宋" w:hAnsi="仿宋" w:eastAsia="仿宋" w:cs="仿宋"/>
          <w:color w:val="000000" w:themeColor="text1"/>
          <w:kern w:val="0"/>
          <w:sz w:val="28"/>
          <w:szCs w:val="28"/>
          <w14:textFill>
            <w14:solidFill>
              <w14:schemeClr w14:val="tx1"/>
            </w14:solidFill>
          </w14:textFill>
        </w:rPr>
        <w:t>学情统计信息表和施培意见反馈表等，及时准确提供给教师进修学校。</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会同送培团队做好集中研修、诊断示范、总结提升等环节的实施工作。</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负责研课磨课环节的实施工作。</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做好培训生成性资源的汇聚整理工作，向教师进修学校推荐代表性成果。将县培训资源包和本校资源纳入校本研修课程。</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协助送培组做好本校学科组和教师研修的过程监管和绩效评估，督促教师及时提交研修作业。</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做好本校实施工作总结，督促指导乡村教师做好总结提升。</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统筹安排常规教学和培训活动，有效解决工学矛盾，实现学员参训率和合格率均达到100%。</w:t>
      </w:r>
    </w:p>
    <w:p>
      <w:pPr>
        <w:keepNext w:val="0"/>
        <w:keepLines w:val="0"/>
        <w:pageBreakBefore w:val="0"/>
        <w:numPr>
          <w:ilvl w:val="0"/>
          <w:numId w:val="4"/>
        </w:numPr>
        <w:kinsoku/>
        <w:wordWrap/>
        <w:overflowPunct/>
        <w:topLinePunct w:val="0"/>
        <w:autoSpaceDN/>
        <w:bidi w:val="0"/>
        <w:adjustRightInd/>
        <w:snapToGrid/>
        <w:spacing w:line="500" w:lineRule="exact"/>
        <w:ind w:firstLine="560" w:firstLineChars="200"/>
        <w:textAlignment w:val="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 xml:space="preserve">各承担培训任务的学校要做好培训场地、培训服务等相关工作，安排专人配合，确保培训工作顺利实施。  </w:t>
      </w:r>
    </w:p>
    <w:p>
      <w:pPr>
        <w:keepNext w:val="0"/>
        <w:keepLines w:val="0"/>
        <w:pageBreakBefore w:val="0"/>
        <w:kinsoku/>
        <w:wordWrap/>
        <w:overflowPunct/>
        <w:topLinePunct w:val="0"/>
        <w:autoSpaceDN/>
        <w:bidi w:val="0"/>
        <w:adjustRightInd/>
        <w:snapToGrid/>
        <w:spacing w:line="500" w:lineRule="exact"/>
        <w:ind w:firstLine="56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参训教师职责。</w:t>
      </w:r>
      <w:r>
        <w:rPr>
          <w:rFonts w:hint="eastAsia" w:ascii="仿宋" w:hAnsi="仿宋" w:eastAsia="仿宋" w:cs="仿宋"/>
          <w:color w:val="000000" w:themeColor="text1"/>
          <w:kern w:val="0"/>
          <w:sz w:val="28"/>
          <w:szCs w:val="28"/>
          <w14:textFill>
            <w14:solidFill>
              <w14:schemeClr w14:val="tx1"/>
            </w14:solidFill>
          </w14:textFill>
        </w:rPr>
        <w:t>受训教师要积极参加培训，努力提高自己课堂教学能力，并认真履行以下职责：</w:t>
      </w:r>
    </w:p>
    <w:p>
      <w:pPr>
        <w:keepNext w:val="0"/>
        <w:keepLines w:val="0"/>
        <w:pageBreakBefore w:val="0"/>
        <w:numPr>
          <w:ilvl w:val="0"/>
          <w:numId w:val="5"/>
        </w:numPr>
        <w:kinsoku/>
        <w:wordWrap/>
        <w:overflowPunct/>
        <w:topLinePunct w:val="0"/>
        <w:autoSpaceDN/>
        <w:bidi w:val="0"/>
        <w:adjustRightInd/>
        <w:snapToGrid/>
        <w:spacing w:line="500" w:lineRule="exact"/>
        <w:ind w:firstLine="560"/>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认真参加诊断示范，找准自身课堂教学突出问题，明确研修目标任务，制定个人研修计划。</w:t>
      </w:r>
    </w:p>
    <w:p>
      <w:pPr>
        <w:keepNext w:val="0"/>
        <w:keepLines w:val="0"/>
        <w:pageBreakBefore w:val="0"/>
        <w:numPr>
          <w:ilvl w:val="0"/>
          <w:numId w:val="5"/>
        </w:numPr>
        <w:kinsoku/>
        <w:wordWrap/>
        <w:overflowPunct/>
        <w:topLinePunct w:val="0"/>
        <w:autoSpaceDN/>
        <w:bidi w:val="0"/>
        <w:adjustRightInd/>
        <w:snapToGrid/>
        <w:spacing w:line="500" w:lineRule="exact"/>
        <w:ind w:firstLine="560"/>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认真参加研课磨课，借鉴示范课例，优化教学设计，及时将培训所学用于课堂实践，切实提升课堂教学实效。</w:t>
      </w:r>
    </w:p>
    <w:p>
      <w:pPr>
        <w:keepNext w:val="0"/>
        <w:keepLines w:val="0"/>
        <w:pageBreakBefore w:val="0"/>
        <w:numPr>
          <w:ilvl w:val="0"/>
          <w:numId w:val="5"/>
        </w:numPr>
        <w:kinsoku/>
        <w:wordWrap/>
        <w:overflowPunct/>
        <w:topLinePunct w:val="0"/>
        <w:autoSpaceDN/>
        <w:bidi w:val="0"/>
        <w:adjustRightInd/>
        <w:snapToGrid/>
        <w:spacing w:line="500" w:lineRule="exact"/>
        <w:ind w:firstLine="560"/>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积极参与“学课、诊课、范课、研课、磨课、展课”活动和“优秀课例、优秀教研成果”展示活动，提炼生成个人代表性成果。</w:t>
      </w:r>
    </w:p>
    <w:p>
      <w:pPr>
        <w:keepNext w:val="0"/>
        <w:keepLines w:val="0"/>
        <w:pageBreakBefore w:val="0"/>
        <w:numPr>
          <w:ilvl w:val="0"/>
          <w:numId w:val="5"/>
        </w:numPr>
        <w:kinsoku/>
        <w:wordWrap/>
        <w:overflowPunct/>
        <w:topLinePunct w:val="0"/>
        <w:autoSpaceDN/>
        <w:bidi w:val="0"/>
        <w:adjustRightInd/>
        <w:snapToGrid/>
        <w:spacing w:line="500" w:lineRule="exact"/>
        <w:ind w:firstLine="560"/>
        <w:textAlignment w:val="auto"/>
        <w:rPr>
          <w:rFonts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认真进行个人总结，梳理经验、反思问题、明确改进方向，制定下一步个人发展计划。</w:t>
      </w:r>
    </w:p>
    <w:p>
      <w:pPr>
        <w:keepNext w:val="0"/>
        <w:keepLines w:val="0"/>
        <w:pageBreakBefore w:val="0"/>
        <w:kinsoku/>
        <w:wordWrap/>
        <w:overflowPunct/>
        <w:topLinePunct w:val="0"/>
        <w:autoSpaceDN/>
        <w:bidi w:val="0"/>
        <w:adjustRightInd/>
        <w:snapToGrid/>
        <w:spacing w:line="500" w:lineRule="exact"/>
        <w:ind w:firstLine="562" w:firstLineChars="200"/>
        <w:textAlignment w:val="auto"/>
        <w:rPr>
          <w:rFonts w:hint="eastAsia" w:ascii="仿宋" w:hAnsi="仿宋" w:eastAsia="仿宋" w:cs="仿宋"/>
          <w:b/>
          <w:bCs/>
          <w:color w:val="000000" w:themeColor="text1"/>
          <w:kern w:val="0"/>
          <w:sz w:val="28"/>
          <w:szCs w:val="28"/>
          <w:lang w:eastAsia="zh-CN"/>
          <w14:textFill>
            <w14:solidFill>
              <w14:schemeClr w14:val="tx1"/>
            </w14:solidFill>
          </w14:textFill>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14:textFill>
            <w14:solidFill>
              <w14:schemeClr w14:val="tx1"/>
            </w14:solidFill>
          </w14:textFill>
        </w:rPr>
      </w:pPr>
    </w:p>
    <w:p>
      <w:pPr>
        <w:spacing w:beforeLines="100" w:afterLines="100"/>
        <w:jc w:val="both"/>
        <w:rPr>
          <w:rFonts w:hint="eastAsia" w:ascii="黑体" w:hAnsi="黑体" w:eastAsia="黑体"/>
          <w:b/>
          <w:bCs/>
          <w:kern w:val="0"/>
          <w:sz w:val="36"/>
          <w:szCs w:val="36"/>
        </w:rPr>
      </w:pPr>
    </w:p>
    <w:p>
      <w:pPr>
        <w:spacing w:beforeLines="100" w:afterLines="100"/>
        <w:jc w:val="center"/>
        <w:rPr>
          <w:rFonts w:hint="eastAsia" w:ascii="黑体" w:hAnsi="黑体" w:eastAsia="黑体"/>
          <w:b/>
          <w:bCs/>
          <w:kern w:val="0"/>
          <w:sz w:val="36"/>
          <w:szCs w:val="36"/>
        </w:rPr>
      </w:pPr>
    </w:p>
    <w:p>
      <w:pPr>
        <w:spacing w:beforeLines="100" w:afterLines="100"/>
        <w:jc w:val="center"/>
        <w:rPr>
          <w:rFonts w:hint="eastAsia" w:ascii="黑体" w:hAnsi="黑体" w:eastAsia="黑体"/>
          <w:b/>
          <w:bCs/>
          <w:kern w:val="0"/>
          <w:sz w:val="36"/>
          <w:szCs w:val="36"/>
        </w:rPr>
      </w:pPr>
    </w:p>
    <w:p>
      <w:pPr>
        <w:spacing w:beforeLines="100" w:afterLines="100"/>
        <w:jc w:val="center"/>
        <w:rPr>
          <w:rFonts w:hint="eastAsia" w:ascii="黑体" w:hAnsi="黑体" w:eastAsia="黑体"/>
          <w:b/>
          <w:bCs/>
          <w:kern w:val="0"/>
          <w:sz w:val="36"/>
          <w:szCs w:val="36"/>
        </w:rPr>
      </w:pPr>
    </w:p>
    <w:p>
      <w:pPr>
        <w:spacing w:beforeLines="100" w:afterLines="100"/>
        <w:jc w:val="center"/>
        <w:rPr>
          <w:rFonts w:hint="eastAsia"/>
          <w:b/>
          <w:bCs/>
          <w:sz w:val="36"/>
          <w:szCs w:val="36"/>
          <w:lang w:eastAsia="zh-CN"/>
        </w:rPr>
      </w:pPr>
      <w:r>
        <w:rPr>
          <w:rFonts w:hint="eastAsia" w:ascii="黑体" w:hAnsi="黑体" w:eastAsia="黑体"/>
          <w:b/>
          <w:bCs/>
          <w:kern w:val="0"/>
          <w:sz w:val="36"/>
          <w:szCs w:val="36"/>
        </w:rPr>
        <w:t>“国培计划（2018）”送教下乡培训</w:t>
      </w:r>
      <w:r>
        <w:rPr>
          <w:rFonts w:hint="eastAsia"/>
          <w:b/>
          <w:bCs/>
          <w:sz w:val="36"/>
          <w:szCs w:val="36"/>
        </w:rPr>
        <w:t>校本研修</w:t>
      </w:r>
      <w:r>
        <w:rPr>
          <w:rFonts w:hint="eastAsia"/>
          <w:b/>
          <w:bCs/>
          <w:sz w:val="36"/>
          <w:szCs w:val="36"/>
          <w:lang w:eastAsia="zh-CN"/>
        </w:rPr>
        <w:t>日程表</w:t>
      </w:r>
    </w:p>
    <w:tbl>
      <w:tblPr>
        <w:tblStyle w:val="4"/>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705"/>
        <w:gridCol w:w="915"/>
        <w:gridCol w:w="3274"/>
        <w:gridCol w:w="1605"/>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阶段</w:t>
            </w: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学科</w:t>
            </w: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时间</w:t>
            </w: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主要内容</w:t>
            </w: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主讲人</w:t>
            </w: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活动地点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诊断示范</w:t>
            </w: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英语</w:t>
            </w: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5.9</w:t>
            </w: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My favorite season</w:t>
            </w: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于洪娇</w:t>
            </w: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北安中学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材料研磨</w:t>
            </w: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英语</w:t>
            </w: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5.31</w:t>
            </w: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val="en-US" w:eastAsia="zh-CN"/>
              </w:rPr>
              <w:t>My favorite season</w:t>
            </w: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val="en-US" w:eastAsia="zh-CN"/>
              </w:rPr>
              <w:t>于洪娇</w:t>
            </w: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北安中学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作课研磨</w:t>
            </w:r>
          </w:p>
        </w:tc>
        <w:tc>
          <w:tcPr>
            <w:tcW w:w="705" w:type="dxa"/>
            <w:vAlign w:val="top"/>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英语</w:t>
            </w:r>
          </w:p>
        </w:tc>
        <w:tc>
          <w:tcPr>
            <w:tcW w:w="915" w:type="dxa"/>
            <w:vAlign w:val="top"/>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val="en-US" w:eastAsia="zh-CN"/>
              </w:rPr>
              <w:t>5.31</w:t>
            </w:r>
          </w:p>
        </w:tc>
        <w:tc>
          <w:tcPr>
            <w:tcW w:w="3274" w:type="dxa"/>
            <w:vAlign w:val="top"/>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val="en-US" w:eastAsia="zh-CN"/>
              </w:rPr>
              <w:t>My favorite season</w:t>
            </w:r>
          </w:p>
        </w:tc>
        <w:tc>
          <w:tcPr>
            <w:tcW w:w="1605" w:type="dxa"/>
            <w:vAlign w:val="top"/>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val="en-US" w:eastAsia="zh-CN"/>
              </w:rPr>
              <w:t>于洪娇</w:t>
            </w:r>
          </w:p>
        </w:tc>
        <w:tc>
          <w:tcPr>
            <w:tcW w:w="1485" w:type="dxa"/>
            <w:vAlign w:val="top"/>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北安中学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cstheme="minorEastAsia"/>
                <w:b/>
                <w:bCs/>
                <w:sz w:val="24"/>
                <w:szCs w:val="24"/>
                <w:vertAlign w:val="baseline"/>
                <w:lang w:eastAsia="zh-CN"/>
              </w:rPr>
              <w:t>总结提升</w:t>
            </w: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bl>
    <w:p>
      <w:pPr>
        <w:spacing w:beforeLines="100" w:afterLines="100"/>
        <w:jc w:val="left"/>
        <w:rPr>
          <w:rFonts w:hint="eastAsia"/>
          <w:b w:val="0"/>
          <w:bCs w:val="0"/>
          <w:sz w:val="28"/>
          <w:szCs w:val="28"/>
          <w:lang w:eastAsia="zh-CN"/>
        </w:rPr>
      </w:pPr>
      <w:r>
        <w:rPr>
          <w:rFonts w:hint="eastAsia"/>
          <w:b w:val="0"/>
          <w:bCs w:val="0"/>
          <w:sz w:val="28"/>
          <w:szCs w:val="28"/>
          <w:lang w:eastAsia="zh-CN"/>
        </w:rPr>
        <w:t>注：前三个阶段按学校参培学科填写，最后一个阶段学校总体总结。</w:t>
      </w:r>
    </w:p>
    <w:p>
      <w:pPr>
        <w:spacing w:beforeLines="100" w:afterLines="100"/>
        <w:jc w:val="left"/>
        <w:rPr>
          <w:rFonts w:ascii="黑体" w:eastAsia="黑体"/>
          <w:b/>
          <w:sz w:val="32"/>
          <w:szCs w:val="32"/>
        </w:rPr>
      </w:pPr>
      <w:r>
        <w:rPr>
          <w:sz w:val="40"/>
          <w:szCs w:val="22"/>
        </w:rPr>
        <mc:AlternateContent>
          <mc:Choice Requires="wps">
            <w:drawing>
              <wp:anchor distT="0" distB="0" distL="114300" distR="114300" simplePos="0" relativeHeight="251665408" behindDoc="0" locked="0" layoutInCell="1" allowOverlap="1">
                <wp:simplePos x="0" y="0"/>
                <wp:positionH relativeFrom="column">
                  <wp:posOffset>-63500</wp:posOffset>
                </wp:positionH>
                <wp:positionV relativeFrom="paragraph">
                  <wp:posOffset>-454660</wp:posOffset>
                </wp:positionV>
                <wp:extent cx="631190" cy="303530"/>
                <wp:effectExtent l="0" t="0" r="16510" b="1270"/>
                <wp:wrapNone/>
                <wp:docPr id="1" name="文本框 2"/>
                <wp:cNvGraphicFramePr/>
                <a:graphic xmlns:a="http://schemas.openxmlformats.org/drawingml/2006/main">
                  <a:graphicData uri="http://schemas.microsoft.com/office/word/2010/wordprocessingShape">
                    <wps:wsp>
                      <wps:cNvSpPr txBox="1"/>
                      <wps:spPr>
                        <a:xfrm>
                          <a:off x="0" y="0"/>
                          <a:ext cx="631190" cy="303530"/>
                        </a:xfrm>
                        <a:prstGeom prst="rect">
                          <a:avLst/>
                        </a:prstGeom>
                        <a:solidFill>
                          <a:srgbClr val="FFFFFF"/>
                        </a:solidFill>
                        <a:ln>
                          <a:noFill/>
                        </a:ln>
                      </wps:spPr>
                      <wps:txbx>
                        <w:txbxContent>
                          <w:p>
                            <w:r>
                              <w:rPr>
                                <w:rFonts w:hint="eastAsia"/>
                              </w:rPr>
                              <w:t>附件1：</w:t>
                            </w:r>
                          </w:p>
                        </w:txbxContent>
                      </wps:txbx>
                      <wps:bodyPr upright="1"/>
                    </wps:wsp>
                  </a:graphicData>
                </a:graphic>
              </wp:anchor>
            </w:drawing>
          </mc:Choice>
          <mc:Fallback>
            <w:pict>
              <v:shape id="文本框 2" o:spid="_x0000_s1026" o:spt="202" type="#_x0000_t202" style="position:absolute;left:0pt;margin-left:-5pt;margin-top:-35.8pt;height:23.9pt;width:49.7pt;z-index:251665408;mso-width-relative:page;mso-height-relative:page;" fillcolor="#FFFFFF" filled="t" stroked="f" coordsize="21600,21600" o:gfxdata="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WP9Q+2QAAAAoBAAAP&#10;AAAAAAAAAAEAIAAAACIAAABkcnMvZG93bnJldi54bWxQSwECFAAUAAAACACHTuJApJRe4aUBAAAo&#10;AwAADgAAAAAAAAABACAAAAAoAQAAZHJzL2Uyb0RvYy54bWxQSwUGAAAAAAYABgBZAQAAPwUAAAAA&#10;">
                <v:fill on="t" focussize="0,0"/>
                <v:stroke on="f"/>
                <v:imagedata o:title=""/>
                <o:lock v:ext="edit" aspectratio="f"/>
                <v:textbox>
                  <w:txbxContent>
                    <w:p>
                      <w:r>
                        <w:rPr>
                          <w:rFonts w:hint="eastAsia"/>
                        </w:rPr>
                        <w:t>附件1：</w:t>
                      </w:r>
                    </w:p>
                  </w:txbxContent>
                </v:textbox>
              </v:shape>
            </w:pict>
          </mc:Fallback>
        </mc:AlternateContent>
      </w:r>
      <w:r>
        <w:rPr>
          <w:rFonts w:hint="eastAsia" w:ascii="黑体" w:eastAsia="黑体"/>
          <w:b/>
          <w:sz w:val="32"/>
          <w:szCs w:val="32"/>
        </w:rPr>
        <w:t>兰西县“国培计划（2018）”送教下乡培训各学科研修主题(一)</w:t>
      </w:r>
    </w:p>
    <w:tbl>
      <w:tblPr>
        <w:tblStyle w:val="4"/>
        <w:tblW w:w="92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1"/>
        <w:gridCol w:w="1230"/>
        <w:gridCol w:w="1275"/>
        <w:gridCol w:w="5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b/>
                <w:sz w:val="24"/>
              </w:rPr>
            </w:pPr>
            <w:r>
              <w:rPr>
                <w:rFonts w:hint="eastAsia" w:ascii="宋体" w:hAnsi="宋体" w:cs="宋体"/>
                <w:b/>
                <w:sz w:val="24"/>
              </w:rPr>
              <w:t>总要求</w:t>
            </w:r>
          </w:p>
        </w:tc>
        <w:tc>
          <w:tcPr>
            <w:tcW w:w="1230"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b/>
                <w:sz w:val="24"/>
              </w:rPr>
            </w:pPr>
            <w:r>
              <w:rPr>
                <w:rFonts w:hint="eastAsia" w:ascii="宋体" w:hAnsi="宋体" w:cs="宋体"/>
                <w:b/>
                <w:sz w:val="24"/>
              </w:rPr>
              <w:t>阶  段</w:t>
            </w: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b/>
                <w:sz w:val="24"/>
              </w:rPr>
              <w:t>学科领域</w:t>
            </w:r>
          </w:p>
        </w:tc>
        <w:tc>
          <w:tcPr>
            <w:tcW w:w="5294" w:type="dxa"/>
            <w:tcBorders>
              <w:top w:val="single" w:color="auto" w:sz="4" w:space="0"/>
              <w:left w:val="nil"/>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b/>
                <w:sz w:val="24"/>
              </w:rPr>
            </w:pPr>
            <w:r>
              <w:rPr>
                <w:rFonts w:hint="eastAsia" w:ascii="宋体" w:hAnsi="宋体" w:cs="宋体"/>
                <w:b/>
                <w:sz w:val="24"/>
              </w:rPr>
              <w:t>培 训 主 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s="宋体"/>
                <w:kern w:val="0"/>
                <w:sz w:val="24"/>
              </w:rPr>
            </w:pPr>
            <w:r>
              <w:rPr>
                <w:rFonts w:hint="eastAsia" w:ascii="宋体" w:hAnsi="宋体" w:cs="宋体"/>
                <w:kern w:val="0"/>
                <w:sz w:val="24"/>
              </w:rPr>
              <w:t>乡村中小学</w:t>
            </w:r>
          </w:p>
          <w:p>
            <w:pPr>
              <w:spacing w:line="400" w:lineRule="exact"/>
              <w:jc w:val="center"/>
              <w:rPr>
                <w:rFonts w:ascii="宋体" w:hAnsi="宋体" w:cs="宋体"/>
                <w:kern w:val="0"/>
                <w:sz w:val="24"/>
              </w:rPr>
            </w:pPr>
            <w:r>
              <w:rPr>
                <w:rFonts w:hint="eastAsia" w:ascii="宋体" w:hAnsi="宋体" w:cs="宋体"/>
                <w:kern w:val="0"/>
                <w:sz w:val="24"/>
              </w:rPr>
              <w:t>幼儿园教师</w:t>
            </w:r>
          </w:p>
          <w:p>
            <w:pPr>
              <w:spacing w:line="400" w:lineRule="exact"/>
              <w:jc w:val="center"/>
              <w:rPr>
                <w:rFonts w:ascii="宋体" w:hAnsi="宋体" w:cs="宋体"/>
                <w:kern w:val="0"/>
                <w:sz w:val="24"/>
              </w:rPr>
            </w:pPr>
          </w:p>
          <w:p>
            <w:pPr>
              <w:spacing w:line="400" w:lineRule="exact"/>
              <w:jc w:val="center"/>
              <w:rPr>
                <w:rFonts w:ascii="宋体" w:hAnsi="宋体" w:cs="宋体"/>
                <w:kern w:val="0"/>
                <w:sz w:val="24"/>
              </w:rPr>
            </w:pPr>
            <w:r>
              <w:rPr>
                <w:rFonts w:hint="eastAsia" w:ascii="宋体" w:hAnsi="宋体" w:cs="宋体"/>
                <w:kern w:val="0"/>
                <w:sz w:val="24"/>
              </w:rPr>
              <w:t>2年周期</w:t>
            </w:r>
          </w:p>
          <w:p>
            <w:pPr>
              <w:spacing w:line="400" w:lineRule="exact"/>
              <w:jc w:val="center"/>
              <w:rPr>
                <w:rFonts w:ascii="宋体" w:hAnsi="宋体" w:cs="宋体"/>
                <w:kern w:val="0"/>
                <w:sz w:val="24"/>
              </w:rPr>
            </w:pPr>
            <w:r>
              <w:rPr>
                <w:rFonts w:hint="eastAsia" w:ascii="宋体" w:hAnsi="宋体" w:cs="宋体"/>
                <w:kern w:val="0"/>
                <w:sz w:val="24"/>
              </w:rPr>
              <w:t>19.12结束</w:t>
            </w:r>
          </w:p>
          <w:p>
            <w:pPr>
              <w:spacing w:line="400" w:lineRule="exact"/>
              <w:jc w:val="center"/>
              <w:rPr>
                <w:rFonts w:ascii="宋体" w:hAnsi="宋体" w:cs="宋体"/>
                <w:kern w:val="0"/>
                <w:sz w:val="24"/>
              </w:rPr>
            </w:pPr>
          </w:p>
          <w:p>
            <w:pPr>
              <w:widowControl/>
              <w:spacing w:line="400" w:lineRule="exact"/>
              <w:jc w:val="center"/>
              <w:rPr>
                <w:rFonts w:ascii="宋体" w:hAnsi="宋体" w:cs="宋体"/>
                <w:kern w:val="0"/>
                <w:sz w:val="24"/>
              </w:rPr>
            </w:pPr>
            <w:r>
              <w:rPr>
                <w:rFonts w:hint="eastAsia" w:ascii="宋体" w:hAnsi="宋体" w:cs="宋体"/>
                <w:kern w:val="0"/>
                <w:sz w:val="24"/>
              </w:rPr>
              <w:t>同一乡镇</w:t>
            </w:r>
          </w:p>
          <w:p>
            <w:pPr>
              <w:widowControl/>
              <w:spacing w:line="400" w:lineRule="exact"/>
              <w:jc w:val="center"/>
              <w:rPr>
                <w:rFonts w:ascii="宋体" w:hAnsi="宋体" w:cs="宋体"/>
                <w:kern w:val="0"/>
                <w:sz w:val="24"/>
              </w:rPr>
            </w:pPr>
            <w:r>
              <w:rPr>
                <w:rFonts w:hint="eastAsia" w:ascii="宋体" w:hAnsi="宋体" w:cs="宋体"/>
                <w:kern w:val="0"/>
                <w:sz w:val="24"/>
              </w:rPr>
              <w:t>同一学科</w:t>
            </w:r>
          </w:p>
          <w:p>
            <w:pPr>
              <w:widowControl/>
              <w:spacing w:line="400" w:lineRule="exact"/>
              <w:jc w:val="center"/>
              <w:rPr>
                <w:rFonts w:ascii="宋体" w:hAnsi="宋体" w:cs="宋体"/>
                <w:kern w:val="0"/>
                <w:sz w:val="24"/>
              </w:rPr>
            </w:pPr>
            <w:r>
              <w:rPr>
                <w:rFonts w:hint="eastAsia" w:ascii="宋体" w:hAnsi="宋体" w:cs="宋体"/>
                <w:kern w:val="0"/>
                <w:sz w:val="24"/>
              </w:rPr>
              <w:t>每学期4次</w:t>
            </w:r>
          </w:p>
          <w:p>
            <w:pPr>
              <w:widowControl/>
              <w:spacing w:line="400" w:lineRule="exact"/>
              <w:jc w:val="center"/>
              <w:rPr>
                <w:rFonts w:ascii="宋体" w:hAnsi="宋体" w:cs="宋体"/>
                <w:kern w:val="0"/>
                <w:sz w:val="24"/>
              </w:rPr>
            </w:pPr>
            <w:r>
              <w:rPr>
                <w:rFonts w:hint="eastAsia" w:ascii="宋体" w:hAnsi="宋体" w:cs="宋体"/>
                <w:kern w:val="0"/>
                <w:sz w:val="24"/>
              </w:rPr>
              <w:t>每次2天</w:t>
            </w:r>
          </w:p>
          <w:p>
            <w:pPr>
              <w:widowControl/>
              <w:spacing w:line="400" w:lineRule="exact"/>
              <w:rPr>
                <w:rFonts w:ascii="宋体" w:hAnsi="宋体" w:cs="宋体"/>
                <w:kern w:val="0"/>
                <w:sz w:val="24"/>
              </w:rPr>
            </w:pPr>
          </w:p>
          <w:p>
            <w:pPr>
              <w:spacing w:line="400" w:lineRule="exact"/>
              <w:jc w:val="center"/>
              <w:rPr>
                <w:rFonts w:ascii="宋体" w:hAnsi="宋体" w:cs="宋体"/>
                <w:kern w:val="0"/>
                <w:sz w:val="24"/>
              </w:rPr>
            </w:pPr>
            <w:r>
              <w:rPr>
                <w:rFonts w:hint="eastAsia" w:ascii="宋体" w:hAnsi="宋体" w:cs="宋体"/>
                <w:kern w:val="0"/>
                <w:sz w:val="24"/>
              </w:rPr>
              <w:t>任务驱动</w:t>
            </w:r>
          </w:p>
          <w:p>
            <w:pPr>
              <w:autoSpaceDE w:val="0"/>
              <w:spacing w:line="400" w:lineRule="exact"/>
              <w:ind w:left="-105" w:leftChars="-50" w:right="-105" w:rightChars="-50"/>
              <w:jc w:val="center"/>
              <w:rPr>
                <w:rFonts w:ascii="宋体" w:hAnsi="宋体" w:cs="宋体"/>
                <w:kern w:val="0"/>
                <w:sz w:val="24"/>
              </w:rPr>
            </w:pPr>
            <w:r>
              <w:rPr>
                <w:rFonts w:hint="eastAsia" w:ascii="宋体" w:hAnsi="宋体" w:cs="宋体"/>
                <w:kern w:val="0"/>
                <w:sz w:val="24"/>
              </w:rPr>
              <w:t>主题式培训</w:t>
            </w:r>
          </w:p>
        </w:tc>
        <w:tc>
          <w:tcPr>
            <w:tcW w:w="1230" w:type="dxa"/>
            <w:vMerge w:val="restart"/>
            <w:tcBorders>
              <w:top w:val="single" w:color="auto" w:sz="4" w:space="0"/>
              <w:left w:val="single" w:color="auto" w:sz="4" w:space="0"/>
              <w:right w:val="single" w:color="auto" w:sz="4" w:space="0"/>
            </w:tcBorders>
            <w:vAlign w:val="center"/>
          </w:tcPr>
          <w:p>
            <w:pPr>
              <w:widowControl/>
              <w:spacing w:line="400" w:lineRule="exact"/>
              <w:jc w:val="center"/>
              <w:rPr>
                <w:rFonts w:ascii="宋体" w:hAnsi="宋体" w:cs="宋体"/>
                <w:kern w:val="0"/>
                <w:sz w:val="24"/>
              </w:rPr>
            </w:pPr>
            <w:r>
              <w:rPr>
                <w:rFonts w:hint="eastAsia" w:ascii="宋体" w:hAnsi="宋体" w:cs="宋体"/>
                <w:kern w:val="0"/>
                <w:sz w:val="24"/>
              </w:rPr>
              <w:t>第一阶段</w:t>
            </w:r>
          </w:p>
          <w:p>
            <w:pPr>
              <w:widowControl/>
              <w:spacing w:line="400" w:lineRule="exact"/>
              <w:jc w:val="center"/>
              <w:rPr>
                <w:rFonts w:ascii="宋体" w:hAnsi="宋体" w:cs="宋体"/>
                <w:kern w:val="0"/>
                <w:sz w:val="24"/>
              </w:rPr>
            </w:pPr>
            <w:r>
              <w:rPr>
                <w:rFonts w:hint="eastAsia" w:ascii="宋体" w:hAnsi="宋体" w:cs="宋体"/>
                <w:kern w:val="0"/>
                <w:sz w:val="24"/>
              </w:rPr>
              <w:t>集中研修</w:t>
            </w:r>
          </w:p>
          <w:p>
            <w:pPr>
              <w:widowControl/>
              <w:spacing w:line="400" w:lineRule="exact"/>
              <w:jc w:val="center"/>
              <w:rPr>
                <w:rFonts w:ascii="宋体" w:hAnsi="宋体" w:cs="宋体"/>
                <w:kern w:val="0"/>
                <w:sz w:val="24"/>
              </w:rPr>
            </w:pPr>
          </w:p>
          <w:p>
            <w:pPr>
              <w:widowControl/>
              <w:spacing w:line="400" w:lineRule="exact"/>
              <w:jc w:val="center"/>
              <w:rPr>
                <w:rFonts w:ascii="宋体" w:hAnsi="宋体" w:cs="宋体"/>
                <w:kern w:val="0"/>
                <w:sz w:val="24"/>
              </w:rPr>
            </w:pPr>
            <w:r>
              <w:rPr>
                <w:rFonts w:hint="eastAsia" w:ascii="宋体" w:hAnsi="宋体" w:cs="宋体"/>
                <w:kern w:val="0"/>
                <w:sz w:val="24"/>
              </w:rPr>
              <w:t>第二阶段</w:t>
            </w:r>
          </w:p>
          <w:p>
            <w:pPr>
              <w:widowControl/>
              <w:spacing w:line="400" w:lineRule="exact"/>
              <w:jc w:val="center"/>
              <w:rPr>
                <w:rFonts w:ascii="宋体" w:hAnsi="宋体" w:cs="宋体"/>
                <w:kern w:val="0"/>
                <w:sz w:val="24"/>
              </w:rPr>
            </w:pPr>
            <w:r>
              <w:rPr>
                <w:rFonts w:hint="eastAsia" w:ascii="宋体" w:hAnsi="宋体" w:cs="宋体"/>
                <w:kern w:val="0"/>
                <w:sz w:val="24"/>
              </w:rPr>
              <w:t>诊断示范</w:t>
            </w:r>
          </w:p>
          <w:p>
            <w:pPr>
              <w:widowControl/>
              <w:spacing w:line="400" w:lineRule="exact"/>
              <w:jc w:val="center"/>
              <w:rPr>
                <w:rFonts w:ascii="宋体" w:hAnsi="宋体" w:cs="宋体"/>
                <w:kern w:val="0"/>
                <w:sz w:val="24"/>
              </w:rPr>
            </w:pPr>
          </w:p>
          <w:p>
            <w:pPr>
              <w:widowControl/>
              <w:spacing w:line="400" w:lineRule="exact"/>
              <w:jc w:val="center"/>
              <w:rPr>
                <w:rFonts w:ascii="宋体" w:hAnsi="宋体" w:cs="宋体"/>
                <w:kern w:val="0"/>
                <w:sz w:val="24"/>
              </w:rPr>
            </w:pPr>
            <w:r>
              <w:rPr>
                <w:rFonts w:hint="eastAsia" w:ascii="宋体" w:hAnsi="宋体" w:cs="宋体"/>
                <w:kern w:val="0"/>
                <w:sz w:val="24"/>
              </w:rPr>
              <w:t>第三阶段</w:t>
            </w:r>
          </w:p>
          <w:p>
            <w:pPr>
              <w:widowControl/>
              <w:spacing w:line="400" w:lineRule="exact"/>
              <w:jc w:val="center"/>
              <w:rPr>
                <w:rFonts w:ascii="宋体" w:hAnsi="宋体" w:cs="宋体"/>
                <w:kern w:val="0"/>
                <w:sz w:val="24"/>
              </w:rPr>
            </w:pPr>
            <w:r>
              <w:rPr>
                <w:rFonts w:hint="eastAsia" w:ascii="宋体" w:hAnsi="宋体" w:cs="宋体"/>
                <w:kern w:val="0"/>
                <w:sz w:val="24"/>
              </w:rPr>
              <w:t>研课磨课</w:t>
            </w:r>
          </w:p>
          <w:p>
            <w:pPr>
              <w:widowControl/>
              <w:spacing w:line="400" w:lineRule="exact"/>
              <w:jc w:val="center"/>
              <w:rPr>
                <w:rFonts w:ascii="宋体" w:hAnsi="宋体" w:cs="宋体"/>
                <w:kern w:val="0"/>
                <w:sz w:val="24"/>
              </w:rPr>
            </w:pPr>
          </w:p>
          <w:p>
            <w:pPr>
              <w:widowControl/>
              <w:spacing w:line="400" w:lineRule="exact"/>
              <w:jc w:val="center"/>
              <w:rPr>
                <w:rFonts w:ascii="宋体" w:hAnsi="宋体" w:cs="宋体"/>
                <w:kern w:val="0"/>
                <w:sz w:val="24"/>
              </w:rPr>
            </w:pPr>
            <w:r>
              <w:rPr>
                <w:rFonts w:hint="eastAsia" w:ascii="宋体" w:hAnsi="宋体" w:cs="宋体"/>
                <w:kern w:val="0"/>
                <w:sz w:val="24"/>
              </w:rPr>
              <w:t>第四阶段</w:t>
            </w:r>
          </w:p>
          <w:p>
            <w:pPr>
              <w:autoSpaceDE w:val="0"/>
              <w:spacing w:line="400" w:lineRule="exact"/>
              <w:ind w:left="-105" w:leftChars="-50" w:right="-105" w:rightChars="-50"/>
              <w:jc w:val="center"/>
              <w:rPr>
                <w:rFonts w:ascii="宋体" w:hAnsi="宋体" w:cs="宋体"/>
                <w:sz w:val="24"/>
              </w:rPr>
            </w:pPr>
            <w:r>
              <w:rPr>
                <w:rFonts w:hint="eastAsia" w:ascii="宋体" w:hAnsi="宋体" w:cs="宋体"/>
                <w:kern w:val="0"/>
                <w:sz w:val="24"/>
              </w:rPr>
              <w:t>总结提升</w:t>
            </w: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初中语文</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lang w:eastAsia="zh-CN"/>
              </w:rPr>
              <w:t>阅读教学要与作文教学有机结合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初中数学</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ascii="宋体" w:hAnsi="宋体" w:cs="宋体"/>
                <w:sz w:val="24"/>
              </w:rPr>
            </w:pPr>
            <w:r>
              <w:rPr>
                <w:rFonts w:hint="eastAsia" w:ascii="宋体" w:hAnsi="宋体" w:cs="宋体"/>
                <w:sz w:val="24"/>
              </w:rPr>
              <w:t>如何创设有效的数学教学情境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初中英语</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怎样上好初中英语写作课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初中思品</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在政治课堂教学中如何激发学生的学习兴趣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初中历史</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依托学案初建思维导图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初中地理</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构建“读、议、讲、练”四段一体教学法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初中生物</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lang w:eastAsia="zh-CN"/>
              </w:rPr>
              <w:t>信息技术在生物课堂教学中的应用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初中物理</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hint="eastAsia" w:ascii="宋体" w:hAnsi="宋体" w:eastAsia="宋体" w:cs="宋体"/>
                <w:sz w:val="24"/>
                <w:lang w:eastAsia="zh-CN"/>
              </w:rPr>
            </w:pPr>
            <w:r>
              <w:rPr>
                <w:rFonts w:hint="eastAsia" w:ascii="宋体" w:hAnsi="宋体" w:cs="宋体"/>
                <w:sz w:val="24"/>
                <w:lang w:eastAsia="zh-CN"/>
              </w:rPr>
              <w:t>初中物理科学探究方法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初中化学</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如何增强化学实验教学的有效性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小学语文</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hint="eastAsia" w:ascii="宋体" w:hAnsi="宋体" w:eastAsia="宋体" w:cs="宋体"/>
                <w:sz w:val="24"/>
                <w:lang w:eastAsia="zh-CN"/>
              </w:rPr>
            </w:pPr>
            <w:r>
              <w:rPr>
                <w:rFonts w:hint="eastAsia" w:ascii="宋体" w:hAnsi="宋体" w:cs="宋体"/>
                <w:sz w:val="24"/>
                <w:lang w:eastAsia="zh-CN"/>
              </w:rPr>
              <w:t>如何在阅读教学中提升学生的语文素养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小学数学</w:t>
            </w:r>
          </w:p>
        </w:tc>
        <w:tc>
          <w:tcPr>
            <w:tcW w:w="5294" w:type="dxa"/>
            <w:tcBorders>
              <w:top w:val="single" w:color="auto" w:sz="4" w:space="0"/>
              <w:left w:val="nil"/>
              <w:bottom w:val="single" w:color="auto" w:sz="4" w:space="0"/>
              <w:right w:val="single" w:color="auto" w:sz="4"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如何打造魅力生本课堂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小学英语</w:t>
            </w:r>
          </w:p>
        </w:tc>
        <w:tc>
          <w:tcPr>
            <w:tcW w:w="5294" w:type="dxa"/>
            <w:vAlign w:val="center"/>
          </w:tcPr>
          <w:p>
            <w:pPr>
              <w:widowControl/>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15" w:lineRule="atLeast"/>
              <w:jc w:val="center"/>
              <w:textAlignment w:val="baseline"/>
              <w:rPr>
                <w:rFonts w:ascii="宋体" w:hAnsi="宋体" w:cs="宋体"/>
                <w:sz w:val="24"/>
              </w:rPr>
            </w:pPr>
            <w:r>
              <w:rPr>
                <w:rFonts w:hint="eastAsia" w:ascii="宋体" w:hAnsi="宋体" w:cs="宋体"/>
                <w:kern w:val="0"/>
                <w:sz w:val="24"/>
              </w:rPr>
              <w:t>游戏在小学英语教学中的应用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小学品德</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小学品德课堂资源的开发与利用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小学科学</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hint="eastAsia" w:ascii="宋体" w:hAnsi="宋体" w:eastAsia="宋体" w:cs="宋体"/>
                <w:sz w:val="24"/>
                <w:lang w:eastAsia="zh-CN"/>
              </w:rPr>
            </w:pPr>
            <w:r>
              <w:rPr>
                <w:rFonts w:hint="eastAsia" w:ascii="宋体" w:hAnsi="宋体" w:cs="宋体"/>
                <w:sz w:val="24"/>
                <w:lang w:eastAsia="zh-CN"/>
              </w:rPr>
              <w:t>小学科学探究式教学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音 乐</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音乐课堂如何发挥教师的示范作用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体育与健康</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学生体质健康测试项目与课堂教学的有机整合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美 术</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如何进行美术欣赏的教学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信息技术</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在课堂教学中如何培养学生的创造性思维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心理健康</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rPr>
                <w:rFonts w:ascii="宋体" w:hAnsi="宋体" w:cs="宋体"/>
                <w:sz w:val="24"/>
              </w:rPr>
            </w:pPr>
            <w:r>
              <w:rPr>
                <w:rFonts w:hint="eastAsia" w:ascii="宋体" w:hAnsi="宋体" w:cs="宋体"/>
                <w:sz w:val="24"/>
              </w:rPr>
              <w:t>如何帮助学生养成健康的行为方式和性格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1441"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30" w:type="dxa"/>
            <w:vMerge w:val="continue"/>
            <w:tcBorders>
              <w:left w:val="single" w:color="auto" w:sz="4" w:space="0"/>
              <w:right w:val="single" w:color="auto" w:sz="4" w:space="0"/>
            </w:tcBorders>
            <w:vAlign w:val="center"/>
          </w:tcPr>
          <w:p>
            <w:pPr>
              <w:autoSpaceDE w:val="0"/>
              <w:spacing w:line="370" w:lineRule="exact"/>
              <w:ind w:left="-105" w:leftChars="-50" w:right="-105" w:rightChars="-50"/>
              <w:jc w:val="center"/>
              <w:rPr>
                <w:rFonts w:ascii="宋体" w:hAnsi="宋体" w:cs="宋体"/>
                <w:sz w:val="24"/>
              </w:rPr>
            </w:pPr>
          </w:p>
        </w:tc>
        <w:tc>
          <w:tcPr>
            <w:tcW w:w="1275" w:type="dxa"/>
            <w:vAlign w:val="center"/>
          </w:tcPr>
          <w:p>
            <w:pPr>
              <w:autoSpaceDE w:val="0"/>
              <w:spacing w:line="370" w:lineRule="exact"/>
              <w:ind w:left="-105" w:leftChars="-50" w:right="-105" w:rightChars="-50"/>
              <w:jc w:val="center"/>
              <w:rPr>
                <w:rFonts w:ascii="宋体" w:hAnsi="宋体" w:cs="宋体"/>
                <w:sz w:val="24"/>
              </w:rPr>
            </w:pPr>
            <w:r>
              <w:rPr>
                <w:rFonts w:hint="eastAsia" w:ascii="宋体" w:hAnsi="宋体" w:cs="宋体"/>
                <w:sz w:val="24"/>
              </w:rPr>
              <w:t>学前教育</w:t>
            </w:r>
          </w:p>
        </w:tc>
        <w:tc>
          <w:tcPr>
            <w:tcW w:w="5294" w:type="dxa"/>
            <w:vAlign w:val="center"/>
          </w:tcPr>
          <w:p>
            <w:pPr>
              <w:pBdr>
                <w:top w:val="none" w:color="auto" w:sz="0" w:space="1"/>
                <w:left w:val="none" w:color="auto" w:sz="0" w:space="4"/>
                <w:bottom w:val="none" w:color="auto" w:sz="0" w:space="1"/>
                <w:right w:val="none" w:color="auto" w:sz="0" w:space="4"/>
              </w:pBdr>
              <w:tabs>
                <w:tab w:val="center" w:pos="4153"/>
                <w:tab w:val="right" w:pos="8306"/>
              </w:tabs>
              <w:autoSpaceDE w:val="0"/>
              <w:snapToGrid w:val="0"/>
              <w:spacing w:line="370" w:lineRule="exact"/>
              <w:ind w:left="-105" w:leftChars="-50" w:right="-105" w:rightChars="-50"/>
              <w:jc w:val="center"/>
            </w:pPr>
            <w:r>
              <w:rPr>
                <w:rFonts w:hint="eastAsia" w:ascii="宋体" w:hAnsi="宋体" w:cs="宋体"/>
                <w:sz w:val="24"/>
              </w:rPr>
              <w:t>如何发挥游戏在教学中的魅力</w:t>
            </w:r>
          </w:p>
        </w:tc>
      </w:tr>
    </w:tbl>
    <w:p>
      <w:pPr>
        <w:numPr>
          <w:ilvl w:val="0"/>
          <w:numId w:val="0"/>
        </w:numPr>
        <w:rPr>
          <w:rFonts w:hint="eastAsia" w:ascii="仿宋" w:hAnsi="仿宋" w:eastAsia="仿宋" w:cs="仿宋"/>
          <w:color w:val="000000" w:themeColor="text1"/>
          <w:kern w:val="0"/>
          <w:sz w:val="28"/>
          <w:szCs w:val="28"/>
          <w:lang w:val="en-US" w:eastAsia="zh-CN"/>
          <w14:textFill>
            <w14:solidFill>
              <w14:schemeClr w14:val="tx1"/>
            </w14:solidFill>
          </w14:textFill>
        </w:rPr>
      </w:pPr>
    </w:p>
    <w:sectPr>
      <w:pgSz w:w="11906" w:h="16838"/>
      <w:pgMar w:top="1440" w:right="1406"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716E13"/>
    <w:multiLevelType w:val="singleLevel"/>
    <w:tmpl w:val="B8716E13"/>
    <w:lvl w:ilvl="0" w:tentative="0">
      <w:start w:val="3"/>
      <w:numFmt w:val="chineseCounting"/>
      <w:lvlText w:val="(%1)"/>
      <w:lvlJc w:val="left"/>
      <w:pPr>
        <w:tabs>
          <w:tab w:val="left" w:pos="312"/>
        </w:tabs>
      </w:pPr>
      <w:rPr>
        <w:rFonts w:hint="eastAsia"/>
      </w:rPr>
    </w:lvl>
  </w:abstractNum>
  <w:abstractNum w:abstractNumId="1">
    <w:nsid w:val="1AA85B6D"/>
    <w:multiLevelType w:val="singleLevel"/>
    <w:tmpl w:val="1AA85B6D"/>
    <w:lvl w:ilvl="0" w:tentative="0">
      <w:start w:val="1"/>
      <w:numFmt w:val="decimal"/>
      <w:suff w:val="nothing"/>
      <w:lvlText w:val="（%1）"/>
      <w:lvlJc w:val="left"/>
    </w:lvl>
  </w:abstractNum>
  <w:abstractNum w:abstractNumId="2">
    <w:nsid w:val="2C410B3D"/>
    <w:multiLevelType w:val="singleLevel"/>
    <w:tmpl w:val="2C410B3D"/>
    <w:lvl w:ilvl="0" w:tentative="0">
      <w:start w:val="2"/>
      <w:numFmt w:val="chineseCounting"/>
      <w:suff w:val="nothing"/>
      <w:lvlText w:val="（%1）"/>
      <w:lvlJc w:val="left"/>
      <w:rPr>
        <w:rFonts w:hint="eastAsia"/>
      </w:rPr>
    </w:lvl>
  </w:abstractNum>
  <w:abstractNum w:abstractNumId="3">
    <w:nsid w:val="5F0AC1A1"/>
    <w:multiLevelType w:val="singleLevel"/>
    <w:tmpl w:val="5F0AC1A1"/>
    <w:lvl w:ilvl="0" w:tentative="0">
      <w:start w:val="1"/>
      <w:numFmt w:val="decimal"/>
      <w:suff w:val="nothing"/>
      <w:lvlText w:val="（%1）"/>
      <w:lvlJc w:val="left"/>
    </w:lvl>
  </w:abstractNum>
  <w:abstractNum w:abstractNumId="4">
    <w:nsid w:val="6F0BB5C8"/>
    <w:multiLevelType w:val="singleLevel"/>
    <w:tmpl w:val="6F0BB5C8"/>
    <w:lvl w:ilvl="0" w:tentative="0">
      <w:start w:val="3"/>
      <w:numFmt w:val="chineseCounting"/>
      <w:suff w:val="nothing"/>
      <w:lvlText w:val="%1、"/>
      <w:lvlJc w:val="left"/>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2DF"/>
    <w:rsid w:val="000D39F4"/>
    <w:rsid w:val="00D05BA9"/>
    <w:rsid w:val="00D304CC"/>
    <w:rsid w:val="00D46F75"/>
    <w:rsid w:val="00FC22DF"/>
    <w:rsid w:val="25C973A5"/>
    <w:rsid w:val="29944D65"/>
    <w:rsid w:val="300E7D02"/>
    <w:rsid w:val="304345C8"/>
    <w:rsid w:val="4F6468F0"/>
    <w:rsid w:val="6572707F"/>
    <w:rsid w:val="7D950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 w:type="table" w:styleId="4">
    <w:name w:val="Table Grid"/>
    <w:basedOn w:val="3"/>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47</Words>
  <Characters>273</Characters>
  <Lines>2</Lines>
  <Paragraphs>1</Paragraphs>
  <TotalTime>2</TotalTime>
  <ScaleCrop>false</ScaleCrop>
  <LinksUpToDate>false</LinksUpToDate>
  <CharactersWithSpaces>319</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2019-04-28T07:30:00Z</dcterms:created>
  <dc:creator>Administrator</dc:creator>
  <cp:lastModifiedBy>Administrator</cp:lastModifiedBy>
  <cp:lastPrinted>2019-04-28T10:02:00Z</cp:lastPrinted>
  <dcterms:modified xsi:type="dcterms:W3CDTF">2019-05-30T00:58:25Z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